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021AEF" w:rsidRPr="0014575F">
              <w:rPr>
                <w:color w:val="auto"/>
                <w:szCs w:val="28"/>
              </w:rPr>
              <w:t xml:space="preserve"> </w:t>
            </w:r>
            <w:hyperlink r:id="rId4" w:history="1">
              <w:r w:rsidR="0014575F" w:rsidRPr="0014575F">
                <w:rPr>
                  <w:color w:val="auto"/>
                  <w:szCs w:val="28"/>
                </w:rPr>
                <w:t xml:space="preserve"> 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        </w:r>
            </w:hyperlink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14575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25E9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B07AE1" w:rsidP="00F32BDE">
            <w:pPr>
              <w:jc w:val="both"/>
              <w:rPr>
                <w:szCs w:val="28"/>
              </w:rPr>
            </w:pPr>
            <w:r w:rsidRPr="00B07AE1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</w:t>
            </w:r>
            <w:r w:rsidRPr="00580363">
              <w:rPr>
                <w:szCs w:val="28"/>
              </w:rPr>
              <w:lastRenderedPageBreak/>
              <w:t xml:space="preserve">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lastRenderedPageBreak/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.starominska.ru/deyatelnostt/ekonomika/otsenka-reguliruyushchego-vozdeystviya/uvedomleniya-o-provedenii-publichnykh-konsultatsiy-proektov-normativnykh-pravovykh-aktov/2024-god/%D0%BF%D0%BE%D1%81%D1%82%D0%B0%D0%BD%D0%BE%D0%B2%D0%BB%D0%B5%D0%BD%D0%B8%D0%B5.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28</cp:revision>
  <dcterms:created xsi:type="dcterms:W3CDTF">2019-02-05T12:16:00Z</dcterms:created>
  <dcterms:modified xsi:type="dcterms:W3CDTF">2025-01-16T08:27:00Z</dcterms:modified>
</cp:coreProperties>
</file>