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FA8" w:rsidRPr="00AE4FA8" w:rsidRDefault="00754421" w:rsidP="00F9759D">
      <w:pPr>
        <w:ind w:left="-851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AE4FA8">
        <w:rPr>
          <w:rFonts w:ascii="Times New Roman" w:hAnsi="Times New Roman" w:cs="Times New Roman"/>
          <w:b/>
          <w:sz w:val="32"/>
          <w:szCs w:val="32"/>
          <w:u w:val="single"/>
        </w:rPr>
        <w:t>ВНИМАНИЕ!</w:t>
      </w:r>
    </w:p>
    <w:p w:rsidR="001B02C6" w:rsidRPr="001B2DC1" w:rsidRDefault="00754421" w:rsidP="00F9759D">
      <w:pPr>
        <w:ind w:left="-851"/>
        <w:jc w:val="center"/>
        <w:rPr>
          <w:rFonts w:ascii="Times New Roman" w:hAnsi="Times New Roman" w:cs="Times New Roman"/>
          <w:sz w:val="28"/>
          <w:szCs w:val="28"/>
        </w:rPr>
      </w:pPr>
      <w:r w:rsidRPr="001B2DC1">
        <w:rPr>
          <w:rFonts w:ascii="Times New Roman" w:hAnsi="Times New Roman" w:cs="Times New Roman"/>
          <w:sz w:val="32"/>
          <w:szCs w:val="32"/>
        </w:rPr>
        <w:t>А</w:t>
      </w:r>
      <w:r w:rsidR="001B2DC1">
        <w:rPr>
          <w:rFonts w:ascii="Times New Roman" w:hAnsi="Times New Roman" w:cs="Times New Roman"/>
          <w:sz w:val="32"/>
          <w:szCs w:val="32"/>
        </w:rPr>
        <w:t xml:space="preserve">дминистрация муниципального образования </w:t>
      </w:r>
      <w:proofErr w:type="spellStart"/>
      <w:r w:rsidR="001B2DC1">
        <w:rPr>
          <w:rFonts w:ascii="Times New Roman" w:hAnsi="Times New Roman" w:cs="Times New Roman"/>
          <w:sz w:val="32"/>
          <w:szCs w:val="32"/>
        </w:rPr>
        <w:t>Староминский</w:t>
      </w:r>
      <w:proofErr w:type="spellEnd"/>
      <w:r w:rsidR="001B2DC1">
        <w:rPr>
          <w:rFonts w:ascii="Times New Roman" w:hAnsi="Times New Roman" w:cs="Times New Roman"/>
          <w:sz w:val="32"/>
          <w:szCs w:val="32"/>
        </w:rPr>
        <w:tab/>
        <w:t xml:space="preserve"> муниципальный район Краснодарского информирует</w:t>
      </w:r>
      <w:r w:rsidR="00A45FC6" w:rsidRPr="001B2DC1">
        <w:rPr>
          <w:rFonts w:ascii="Times New Roman" w:hAnsi="Times New Roman" w:cs="Times New Roman"/>
          <w:sz w:val="32"/>
          <w:szCs w:val="32"/>
        </w:rPr>
        <w:t xml:space="preserve"> </w:t>
      </w:r>
      <w:r w:rsidR="001B2DC1">
        <w:rPr>
          <w:rFonts w:ascii="Times New Roman" w:hAnsi="Times New Roman" w:cs="Times New Roman"/>
          <w:sz w:val="32"/>
          <w:szCs w:val="32"/>
        </w:rPr>
        <w:t>«Амброзия полыннолистная</w:t>
      </w:r>
      <w:r w:rsidR="00A45FC6" w:rsidRPr="001B2DC1">
        <w:rPr>
          <w:rFonts w:ascii="Times New Roman" w:hAnsi="Times New Roman" w:cs="Times New Roman"/>
          <w:sz w:val="28"/>
          <w:szCs w:val="28"/>
        </w:rPr>
        <w:t xml:space="preserve"> </w:t>
      </w:r>
      <w:r w:rsidR="001B2DC1">
        <w:rPr>
          <w:rFonts w:ascii="Times New Roman" w:hAnsi="Times New Roman" w:cs="Times New Roman"/>
          <w:sz w:val="28"/>
          <w:szCs w:val="28"/>
        </w:rPr>
        <w:t>–</w:t>
      </w:r>
      <w:r w:rsidR="00303F13">
        <w:rPr>
          <w:rFonts w:ascii="Times New Roman" w:hAnsi="Times New Roman" w:cs="Times New Roman"/>
          <w:sz w:val="32"/>
          <w:szCs w:val="32"/>
        </w:rPr>
        <w:t>опасный</w:t>
      </w:r>
      <w:r w:rsidR="00D72CCE">
        <w:rPr>
          <w:rFonts w:ascii="Times New Roman" w:hAnsi="Times New Roman" w:cs="Times New Roman"/>
          <w:sz w:val="32"/>
          <w:szCs w:val="32"/>
        </w:rPr>
        <w:t xml:space="preserve"> карантинный сорняк</w:t>
      </w:r>
      <w:r w:rsidR="00A45FC6" w:rsidRPr="001B2DC1">
        <w:rPr>
          <w:rFonts w:ascii="Times New Roman" w:hAnsi="Times New Roman" w:cs="Times New Roman"/>
          <w:sz w:val="28"/>
          <w:szCs w:val="28"/>
        </w:rPr>
        <w:t>»</w:t>
      </w:r>
    </w:p>
    <w:p w:rsidR="00DB1CE1" w:rsidRPr="00604032" w:rsidRDefault="00F87467" w:rsidP="00F87467">
      <w:pPr>
        <w:pStyle w:val="a4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403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077626D6" wp14:editId="5ABCA653">
            <wp:simplePos x="0" y="0"/>
            <wp:positionH relativeFrom="column">
              <wp:posOffset>-527685</wp:posOffset>
            </wp:positionH>
            <wp:positionV relativeFrom="paragraph">
              <wp:posOffset>3810</wp:posOffset>
            </wp:positionV>
            <wp:extent cx="2771775" cy="2124075"/>
            <wp:effectExtent l="0" t="0" r="9525" b="9525"/>
            <wp:wrapThrough wrapText="bothSides">
              <wp:wrapPolygon edited="0">
                <wp:start x="0" y="0"/>
                <wp:lineTo x="0" y="21503"/>
                <wp:lineTo x="21526" y="21503"/>
                <wp:lineTo x="21526" y="0"/>
                <wp:lineTo x="0" y="0"/>
              </wp:wrapPolygon>
            </wp:wrapThrough>
            <wp:docPr id="1" name="Рисунок 1" descr="C:\Users\Ecolog\Downloads\istockphoto-596063492-17066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olog\Downloads\istockphoto-596063492-170667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1CE1" w:rsidRPr="00604032">
        <w:rPr>
          <w:rFonts w:ascii="Times New Roman" w:hAnsi="Times New Roman" w:cs="Times New Roman"/>
          <w:b/>
          <w:bCs/>
          <w:sz w:val="28"/>
          <w:szCs w:val="28"/>
        </w:rPr>
        <w:t> Амброзия полыннолистная</w:t>
      </w:r>
      <w:r w:rsidR="00DB1CE1" w:rsidRPr="00604032">
        <w:rPr>
          <w:rFonts w:ascii="Times New Roman" w:hAnsi="Times New Roman" w:cs="Times New Roman"/>
          <w:sz w:val="28"/>
          <w:szCs w:val="28"/>
        </w:rPr>
        <w:t> – однолетнее сорное растение. Является наиболее распространенным и вредоносным карантинным сорняком Краснодарского края</w:t>
      </w:r>
      <w:r w:rsidR="000607F4">
        <w:rPr>
          <w:rFonts w:ascii="Times New Roman" w:hAnsi="Times New Roman" w:cs="Times New Roman"/>
          <w:sz w:val="28"/>
          <w:szCs w:val="28"/>
        </w:rPr>
        <w:t>.</w:t>
      </w:r>
      <w:r w:rsidR="00DB1CE1" w:rsidRPr="006040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3887" w:rsidRDefault="00604032" w:rsidP="000607F4">
      <w:pPr>
        <w:pStyle w:val="a4"/>
        <w:ind w:left="-851"/>
        <w:jc w:val="both"/>
      </w:pPr>
      <w:r w:rsidRPr="00604032">
        <w:rPr>
          <w:rFonts w:ascii="Times New Roman" w:hAnsi="Times New Roman" w:cs="Times New Roman"/>
          <w:sz w:val="28"/>
          <w:szCs w:val="28"/>
        </w:rPr>
        <w:t xml:space="preserve">Стебель прямостоячий, разветвленный, высотой от 0,1 до 2-2,5 м в зависимости от условий произрастания. Корень стержневой, с мощным разветвлением, проникает в глубину до 4 м. Мужские цветки желтые, собраны в колосовидные соцветия на верхушках стеблей, женские – расположены в пазухах листьев или у основания мужских соцветий. Плод – семянка в обертке, с 5-7 мелкими </w:t>
      </w:r>
      <w:proofErr w:type="spellStart"/>
      <w:r w:rsidRPr="00604032">
        <w:rPr>
          <w:rFonts w:ascii="Times New Roman" w:hAnsi="Times New Roman" w:cs="Times New Roman"/>
          <w:sz w:val="28"/>
          <w:szCs w:val="28"/>
        </w:rPr>
        <w:t>шипиками</w:t>
      </w:r>
      <w:proofErr w:type="spellEnd"/>
      <w:r w:rsidRPr="00604032">
        <w:rPr>
          <w:rFonts w:ascii="Times New Roman" w:hAnsi="Times New Roman" w:cs="Times New Roman"/>
          <w:sz w:val="28"/>
          <w:szCs w:val="28"/>
        </w:rPr>
        <w:t xml:space="preserve"> вокруг верхней части и одним крупным в центре.</w:t>
      </w:r>
      <w:r>
        <w:t xml:space="preserve"> </w:t>
      </w:r>
      <w:r w:rsidRPr="00604032">
        <w:rPr>
          <w:rFonts w:ascii="Times New Roman" w:hAnsi="Times New Roman" w:cs="Times New Roman"/>
          <w:sz w:val="28"/>
          <w:szCs w:val="28"/>
        </w:rPr>
        <w:t>Всходы амброзии полыннолистной появляются в апр</w:t>
      </w:r>
      <w:r w:rsidR="003F17C0">
        <w:rPr>
          <w:rFonts w:ascii="Times New Roman" w:hAnsi="Times New Roman" w:cs="Times New Roman"/>
          <w:sz w:val="28"/>
          <w:szCs w:val="28"/>
        </w:rPr>
        <w:t>еле, при температуре почвы 8-10</w:t>
      </w:r>
      <w:r w:rsidRPr="003F17C0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Pr="00604032">
        <w:rPr>
          <w:rFonts w:ascii="Times New Roman" w:hAnsi="Times New Roman" w:cs="Times New Roman"/>
          <w:sz w:val="28"/>
          <w:szCs w:val="28"/>
        </w:rPr>
        <w:t>С. Цветение происходит с конца июля до октября, семена созревают в сентябре-октябре. Одно растение дает 30-40 тысяч семян, а некоторые экземпляры до 100 тысяч. Семена сохраняют жизнеспособность в почве до 40 лет.</w:t>
      </w:r>
      <w:r w:rsidR="00F9759D">
        <w:rPr>
          <w:rFonts w:ascii="Times New Roman" w:hAnsi="Times New Roman" w:cs="Times New Roman"/>
          <w:sz w:val="28"/>
          <w:szCs w:val="28"/>
        </w:rPr>
        <w:t xml:space="preserve"> </w:t>
      </w:r>
      <w:r w:rsidRPr="00604032">
        <w:rPr>
          <w:rFonts w:ascii="Times New Roman" w:hAnsi="Times New Roman" w:cs="Times New Roman"/>
          <w:sz w:val="28"/>
          <w:szCs w:val="28"/>
        </w:rPr>
        <w:t>Распространяется амброзия полыннолистная с помощью плодов-семянок.</w:t>
      </w:r>
      <w:r w:rsidRPr="006040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604032">
        <w:rPr>
          <w:rFonts w:ascii="Times New Roman" w:hAnsi="Times New Roman" w:cs="Times New Roman"/>
          <w:sz w:val="28"/>
          <w:szCs w:val="28"/>
        </w:rPr>
        <w:t>В новые регионы, удаленные на значительные расстояния от имеющихся очагов, семянки могут быть завезены с семенным и продовольственным материалом, почвой, засоренными отходами, на шерсти животных, на колесах с/х орудий и транспортных средств. Семена амброзии полыннолистной легко переносятся с водными потоками, талыми водами. Осенью и зимой семена с нескошенных растений разносятся ветром.</w:t>
      </w:r>
      <w:r w:rsidRPr="006040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604032">
        <w:rPr>
          <w:rFonts w:ascii="Times New Roman" w:hAnsi="Times New Roman" w:cs="Times New Roman"/>
          <w:sz w:val="28"/>
          <w:szCs w:val="28"/>
        </w:rPr>
        <w:t>Вред амброзии в районах массового ее распространения исключительно велик.</w:t>
      </w:r>
      <w:r w:rsidRPr="006040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604032">
        <w:rPr>
          <w:rFonts w:ascii="Times New Roman" w:hAnsi="Times New Roman" w:cs="Times New Roman"/>
          <w:sz w:val="28"/>
          <w:szCs w:val="28"/>
        </w:rPr>
        <w:t>Она причиняет как биологический, так и технологический ущерб окружающей среде, земледелию</w:t>
      </w:r>
      <w:r w:rsidR="00AE4FA8">
        <w:rPr>
          <w:rFonts w:ascii="Times New Roman" w:hAnsi="Times New Roman" w:cs="Times New Roman"/>
          <w:sz w:val="28"/>
          <w:szCs w:val="28"/>
        </w:rPr>
        <w:t>.</w:t>
      </w:r>
      <w:r w:rsidRPr="006040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604032">
        <w:rPr>
          <w:rFonts w:ascii="Times New Roman" w:hAnsi="Times New Roman" w:cs="Times New Roman"/>
          <w:sz w:val="28"/>
          <w:szCs w:val="28"/>
        </w:rPr>
        <w:t xml:space="preserve">Амброзия резко снижает плодородие почвы, вынося из нее большие количества элементов минерального питания растений. </w:t>
      </w:r>
      <w:r w:rsidR="00150DA2" w:rsidRPr="00150DA2">
        <w:rPr>
          <w:rFonts w:ascii="Times New Roman" w:hAnsi="Times New Roman" w:cs="Times New Roman"/>
          <w:sz w:val="28"/>
          <w:szCs w:val="28"/>
        </w:rPr>
        <w:t>А</w:t>
      </w:r>
      <w:r w:rsidR="00723082" w:rsidRPr="00150DA2">
        <w:rPr>
          <w:rFonts w:ascii="Times New Roman" w:hAnsi="Times New Roman" w:cs="Times New Roman"/>
          <w:sz w:val="28"/>
          <w:szCs w:val="28"/>
        </w:rPr>
        <w:t>ктивная вегетация и цветение опасного карантинного сорного растения – амброзии, является источником возникновения тяжелых аллергических реакций у населения. Это растение выделяет ряд эфирных масел, которые вызывают постоянные головные боли и скачки артериального давления. Пыльца амброзии – сильнейший аллерген; она разносится с ветром на десятки километров.</w:t>
      </w:r>
      <w:r w:rsidR="001B2DC1">
        <w:rPr>
          <w:rFonts w:ascii="Times New Roman" w:hAnsi="Times New Roman" w:cs="Times New Roman"/>
          <w:sz w:val="28"/>
          <w:szCs w:val="28"/>
        </w:rPr>
        <w:t xml:space="preserve"> </w:t>
      </w:r>
      <w:r w:rsidR="00723082" w:rsidRPr="001B2DC1">
        <w:rPr>
          <w:rFonts w:ascii="Times New Roman" w:hAnsi="Times New Roman" w:cs="Times New Roman"/>
          <w:sz w:val="28"/>
          <w:szCs w:val="28"/>
        </w:rPr>
        <w:t>К борьбе с данным карантинным объектом следует подходить системно, используя агротехнические и химические методы. Скашивание сорняка приносит результат только при его регулярном проведении, тем самым достигая эффекта истощения растения. Самое главное при проведении мероприятий по уничтожению амброзии – не допустить цветения и образования семян. Лучшим способом борьбы является удаление растения с корнем</w:t>
      </w:r>
      <w:r w:rsidR="004564CD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="0042073E">
        <w:rPr>
          <w:rFonts w:ascii="Times New Roman" w:hAnsi="Times New Roman" w:cs="Times New Roman"/>
          <w:sz w:val="28"/>
          <w:szCs w:val="28"/>
        </w:rPr>
        <w:t xml:space="preserve"> </w:t>
      </w:r>
      <w:r w:rsidR="00723082" w:rsidRPr="00182194">
        <w:rPr>
          <w:rFonts w:ascii="Times New Roman" w:hAnsi="Times New Roman" w:cs="Times New Roman"/>
          <w:sz w:val="28"/>
          <w:szCs w:val="28"/>
        </w:rPr>
        <w:t>Необходимо помнить, что только повсеместная и эффективная борьба с амброзией полыннолистной способствует восстановлению плодородия сельскохозяйственных земель и снижению числа аллергических заболеваний среди граждан.</w:t>
      </w:r>
    </w:p>
    <w:sectPr w:rsidR="004F3887" w:rsidSect="001B2DC1">
      <w:pgSz w:w="11906" w:h="16838"/>
      <w:pgMar w:top="851" w:right="850" w:bottom="1134" w:left="1701" w:header="708" w:footer="708" w:gutter="0"/>
      <w:pgBorders w:offsetFrom="page">
        <w:top w:val="single" w:sz="4" w:space="24" w:color="FF0000"/>
        <w:left w:val="single" w:sz="4" w:space="24" w:color="FF0000"/>
        <w:bottom w:val="single" w:sz="4" w:space="24" w:color="FF0000"/>
        <w:right w:val="single" w:sz="4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08A"/>
    <w:rsid w:val="000607F4"/>
    <w:rsid w:val="000B70B9"/>
    <w:rsid w:val="00150DA2"/>
    <w:rsid w:val="00163C10"/>
    <w:rsid w:val="0017576F"/>
    <w:rsid w:val="00182194"/>
    <w:rsid w:val="001B02C6"/>
    <w:rsid w:val="001B2DC1"/>
    <w:rsid w:val="00303F13"/>
    <w:rsid w:val="003F17C0"/>
    <w:rsid w:val="0042073E"/>
    <w:rsid w:val="0043541A"/>
    <w:rsid w:val="004564CD"/>
    <w:rsid w:val="004F3887"/>
    <w:rsid w:val="00557C63"/>
    <w:rsid w:val="00604032"/>
    <w:rsid w:val="00723082"/>
    <w:rsid w:val="00754421"/>
    <w:rsid w:val="007747F6"/>
    <w:rsid w:val="007D06F6"/>
    <w:rsid w:val="007D50A4"/>
    <w:rsid w:val="007F68BE"/>
    <w:rsid w:val="00A45FC6"/>
    <w:rsid w:val="00A6508A"/>
    <w:rsid w:val="00AE4FA8"/>
    <w:rsid w:val="00B65238"/>
    <w:rsid w:val="00D72CCE"/>
    <w:rsid w:val="00DB1CE1"/>
    <w:rsid w:val="00E10B20"/>
    <w:rsid w:val="00F87467"/>
    <w:rsid w:val="00F9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86686F-868E-4700-B84E-45C94F592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50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040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19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59B10-28F6-4EA2-8464-37CF6CC9E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Ecolog</dc:creator>
  <cp:keywords/>
  <dc:description/>
  <cp:lastModifiedBy>Ecolog</cp:lastModifiedBy>
  <cp:revision>26</cp:revision>
  <dcterms:created xsi:type="dcterms:W3CDTF">2025-07-10T12:22:00Z</dcterms:created>
  <dcterms:modified xsi:type="dcterms:W3CDTF">2025-07-11T05:16:00Z</dcterms:modified>
</cp:coreProperties>
</file>