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  <w:br/>
        <w:t xml:space="preserve">О КАЧЕСТВЕ ПИТЬЕВОЙ ВОДЫ </w:t>
      </w:r>
      <w:r>
        <w:rPr>
          <w:b/>
        </w:rPr>
      </w:r>
    </w:p>
    <w:p>
      <w:pPr>
        <w:jc w:val="center"/>
        <w:spacing w:lineRule="auto" w:line="240" w:after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В РАЗРЕЗЕ СЕЛЬСКИХ ПОСЕЛЕКНИЙ СТАРОМИНСКОГО РАЙОНА</w:t>
      </w:r>
      <w:r>
        <w:rPr>
          <w:b/>
        </w:rPr>
      </w:r>
    </w:p>
    <w:p>
      <w:pPr>
        <w:jc w:val="center"/>
        <w:spacing w:lineRule="auto" w:line="240" w:after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ЗА 2023 ГОД</w:t>
      </w:r>
      <w:r>
        <w:rPr>
          <w:b/>
          <w:sz w:val="28"/>
          <w:szCs w:val="28"/>
          <w:highlight w:val="none"/>
        </w:rPr>
      </w:r>
    </w:p>
    <w:p>
      <w:pPr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</w:t>
      </w:r>
      <w:r/>
    </w:p>
    <w:p>
      <w:pPr>
        <w:jc w:val="center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качестве питьевой воды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Рассветовском</w:t>
      </w:r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/>
    </w:p>
    <w:p>
      <w:pPr>
        <w:jc w:val="center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03"/>
        <w:gridCol w:w="1764"/>
        <w:gridCol w:w="2986"/>
        <w:gridCol w:w="2395"/>
      </w:tblGrid>
      <w:tr>
        <w:trPr>
          <w:trHeight w:val="387"/>
        </w:trPr>
        <w:tc>
          <w:tcPr>
            <w:tcW w:w="350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показателей </w:t>
            </w:r>
            <w:r/>
          </w:p>
        </w:tc>
        <w:tc>
          <w:tcPr>
            <w:gridSpan w:val="2"/>
            <w:tcW w:w="47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исслед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ований</w:t>
            </w:r>
            <w:r/>
          </w:p>
        </w:tc>
        <w:tc>
          <w:tcPr>
            <w:tcW w:w="239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которому зарегистрировано несоответствие</w:t>
            </w:r>
            <w:r/>
          </w:p>
        </w:tc>
      </w:tr>
      <w:tr>
        <w:trPr>
          <w:trHeight w:val="290"/>
        </w:trPr>
        <w:tc>
          <w:tcPr>
            <w:tcW w:w="3503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неудовлетворительных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проб.</w:t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Микробиологические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/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Органолептические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>
          <w:trHeight w:val="322"/>
        </w:trPr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Радиологические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>
          <w:trHeight w:val="322"/>
        </w:trPr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Остаточный хлор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>
          <w:trHeight w:val="322"/>
        </w:trPr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Обобщенные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Качество питьевой воды подаваемой </w:t>
      </w:r>
      <w:r>
        <w:rPr>
          <w:rFonts w:ascii="Times New Roman" w:hAnsi="Times New Roman"/>
          <w:sz w:val="28"/>
          <w:szCs w:val="28"/>
        </w:rPr>
        <w:t xml:space="preserve">абонентам 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Рассветовск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 xml:space="preserve">го  поселения</w:t>
      </w:r>
      <w:r>
        <w:rPr>
          <w:rFonts w:ascii="Times New Roman" w:hAnsi="Times New Roman"/>
          <w:sz w:val="28"/>
          <w:szCs w:val="28"/>
        </w:rPr>
        <w:t xml:space="preserve">  по определенным санитарно-химическим и микробиологическим  показателям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соответствует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требованиям СанПиН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3684-</w:t>
      </w:r>
      <w:r>
        <w:rPr>
          <w:rFonts w:ascii="Times New Roman" w:hAnsi="Times New Roman"/>
          <w:sz w:val="28"/>
          <w:szCs w:val="28"/>
        </w:rPr>
        <w:t xml:space="preserve">21г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содержанию территорий городских и сельск</w:t>
      </w:r>
      <w:r>
        <w:rPr>
          <w:rFonts w:ascii="Times New Roman" w:hAnsi="Times New Roman"/>
          <w:sz w:val="28"/>
          <w:szCs w:val="28"/>
        </w:rPr>
        <w:t xml:space="preserve">их поселений, к 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</w:t>
      </w:r>
      <w:r>
        <w:rPr>
          <w:rFonts w:ascii="Times New Roman" w:hAnsi="Times New Roman"/>
          <w:sz w:val="28"/>
          <w:szCs w:val="28"/>
        </w:rPr>
        <w:t xml:space="preserve">)м</w:t>
      </w:r>
      <w:r>
        <w:rPr>
          <w:rFonts w:ascii="Times New Roman" w:hAnsi="Times New Roman"/>
          <w:sz w:val="28"/>
          <w:szCs w:val="28"/>
        </w:rPr>
        <w:t xml:space="preserve">ероприятий»</w:t>
      </w:r>
      <w:r/>
    </w:p>
    <w:p>
      <w:pPr>
        <w:jc w:val="center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</w:t>
      </w:r>
      <w:r/>
    </w:p>
    <w:p>
      <w:pPr>
        <w:jc w:val="center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качестве питьевой воды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Канеловском</w:t>
      </w:r>
      <w:r>
        <w:rPr>
          <w:rFonts w:ascii="Times New Roman" w:hAnsi="Times New Roman"/>
          <w:sz w:val="28"/>
          <w:szCs w:val="28"/>
        </w:rPr>
        <w:t xml:space="preserve">  сельском поселении</w:t>
      </w:r>
      <w:r>
        <w:rPr>
          <w:rFonts w:ascii="Times New Roman" w:hAnsi="Times New Roman"/>
          <w:sz w:val="28"/>
          <w:szCs w:val="28"/>
        </w:rPr>
        <w:t xml:space="preserve">    </w:t>
      </w:r>
      <w:r/>
    </w:p>
    <w:p>
      <w:pPr>
        <w:jc w:val="center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г</w:t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03"/>
        <w:gridCol w:w="1764"/>
        <w:gridCol w:w="2986"/>
        <w:gridCol w:w="2395"/>
      </w:tblGrid>
      <w:tr>
        <w:trPr>
          <w:trHeight w:val="387"/>
        </w:trPr>
        <w:tc>
          <w:tcPr>
            <w:tcW w:w="350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показателей </w:t>
            </w:r>
            <w:r/>
          </w:p>
        </w:tc>
        <w:tc>
          <w:tcPr>
            <w:gridSpan w:val="2"/>
            <w:tcW w:w="47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исследований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W w:w="239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которому зарегистрировано несоответствие</w:t>
            </w:r>
            <w:r/>
          </w:p>
        </w:tc>
      </w:tr>
      <w:tr>
        <w:trPr>
          <w:trHeight w:val="290"/>
        </w:trPr>
        <w:tc>
          <w:tcPr>
            <w:tcW w:w="3503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неудовлетворительных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проб.</w:t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Микробиологические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/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Органолептические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>
          <w:trHeight w:val="322"/>
        </w:trPr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Радиологические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>
          <w:trHeight w:val="322"/>
        </w:trPr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Остаточный хлор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>
          <w:trHeight w:val="322"/>
        </w:trPr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Обобщенные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---------</w:t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Качество питьевой воды подаваемой </w:t>
      </w:r>
      <w:r>
        <w:rPr>
          <w:rFonts w:ascii="Times New Roman" w:hAnsi="Times New Roman"/>
          <w:sz w:val="28"/>
          <w:szCs w:val="28"/>
        </w:rPr>
        <w:t xml:space="preserve">абонентам 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Канеловского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sz w:val="28"/>
          <w:szCs w:val="28"/>
        </w:rPr>
        <w:t xml:space="preserve">  по определенным санитарно-химическим и микробиологическим  показателям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требованиям СанПиН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3684-21г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содержанию территорий городских и сельск</w:t>
      </w:r>
      <w:r>
        <w:rPr>
          <w:rFonts w:ascii="Times New Roman" w:hAnsi="Times New Roman"/>
          <w:sz w:val="28"/>
          <w:szCs w:val="28"/>
        </w:rPr>
        <w:t xml:space="preserve">их поселений, к 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</w:t>
      </w:r>
      <w:r>
        <w:rPr>
          <w:rFonts w:ascii="Times New Roman" w:hAnsi="Times New Roman"/>
          <w:sz w:val="28"/>
          <w:szCs w:val="28"/>
        </w:rPr>
        <w:t xml:space="preserve">)м</w:t>
      </w:r>
      <w:r>
        <w:rPr>
          <w:rFonts w:ascii="Times New Roman" w:hAnsi="Times New Roman"/>
          <w:sz w:val="28"/>
          <w:szCs w:val="28"/>
        </w:rPr>
        <w:t xml:space="preserve">ероприятий»</w:t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</w:t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качестве питьевой воды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</w:t>
      </w:r>
      <w:r>
        <w:rPr>
          <w:rFonts w:ascii="Times New Roman" w:hAnsi="Times New Roman"/>
          <w:sz w:val="28"/>
          <w:szCs w:val="28"/>
        </w:rPr>
        <w:t xml:space="preserve">.С</w:t>
      </w:r>
      <w:r>
        <w:rPr>
          <w:rFonts w:ascii="Times New Roman" w:hAnsi="Times New Roman"/>
          <w:sz w:val="28"/>
          <w:szCs w:val="28"/>
        </w:rPr>
        <w:t xml:space="preserve">тароминской </w:t>
      </w:r>
      <w:r>
        <w:rPr>
          <w:rFonts w:ascii="Times New Roman" w:hAnsi="Times New Roman"/>
          <w:sz w:val="28"/>
          <w:szCs w:val="28"/>
        </w:rPr>
        <w:t xml:space="preserve">   </w:t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г</w:t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03"/>
        <w:gridCol w:w="1764"/>
        <w:gridCol w:w="2986"/>
        <w:gridCol w:w="2395"/>
      </w:tblGrid>
      <w:tr>
        <w:trPr>
          <w:trHeight w:val="387"/>
        </w:trPr>
        <w:tc>
          <w:tcPr>
            <w:tcW w:w="350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показателей </w:t>
            </w:r>
            <w:r/>
          </w:p>
        </w:tc>
        <w:tc>
          <w:tcPr>
            <w:gridSpan w:val="2"/>
            <w:tcW w:w="47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исслед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ований</w:t>
            </w:r>
            <w:r/>
          </w:p>
        </w:tc>
        <w:tc>
          <w:tcPr>
            <w:tcW w:w="239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которому зарегистрировано несоответствие</w:t>
            </w:r>
            <w:r/>
          </w:p>
        </w:tc>
      </w:tr>
      <w:tr>
        <w:trPr>
          <w:trHeight w:val="290"/>
        </w:trPr>
        <w:tc>
          <w:tcPr>
            <w:tcW w:w="3503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неудовлетворительных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проб.</w:t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Микробиологические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/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Органолептические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>
          <w:trHeight w:val="322"/>
        </w:trPr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Радиологические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>
          <w:trHeight w:val="322"/>
        </w:trPr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Остаточный хлор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>
          <w:trHeight w:val="322"/>
        </w:trPr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Обобщенные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-----------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питьевой воды подаваемой </w:t>
      </w:r>
      <w:r>
        <w:rPr>
          <w:rFonts w:ascii="Times New Roman" w:hAnsi="Times New Roman"/>
          <w:sz w:val="28"/>
          <w:szCs w:val="28"/>
        </w:rPr>
        <w:t xml:space="preserve">абонентам 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</w:t>
      </w:r>
      <w:r>
        <w:rPr>
          <w:rFonts w:ascii="Times New Roman" w:hAnsi="Times New Roman"/>
          <w:sz w:val="28"/>
          <w:szCs w:val="28"/>
        </w:rPr>
        <w:t xml:space="preserve">.С</w:t>
      </w:r>
      <w:r>
        <w:rPr>
          <w:rFonts w:ascii="Times New Roman" w:hAnsi="Times New Roman"/>
          <w:sz w:val="28"/>
          <w:szCs w:val="28"/>
        </w:rPr>
        <w:t xml:space="preserve">тароминской </w:t>
      </w:r>
      <w:r>
        <w:rPr>
          <w:rFonts w:ascii="Times New Roman" w:hAnsi="Times New Roman"/>
          <w:sz w:val="28"/>
          <w:szCs w:val="28"/>
        </w:rPr>
        <w:t xml:space="preserve">  по определенным санитарно-химическим и микробиологическим  показателям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требованиям СанПиН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3684-21г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содержанию территорий городских и сельских поселений,</w:t>
      </w:r>
      <w:r>
        <w:rPr>
          <w:rFonts w:ascii="Times New Roman" w:hAnsi="Times New Roman"/>
          <w:sz w:val="28"/>
          <w:szCs w:val="28"/>
        </w:rPr>
        <w:t xml:space="preserve"> к 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(профилактических)мероприятий»</w:t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</w:t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качестве питьевой воды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Куйбышевском сельском поселении</w:t>
      </w:r>
      <w:r>
        <w:rPr>
          <w:rFonts w:ascii="Times New Roman" w:hAnsi="Times New Roman"/>
          <w:sz w:val="28"/>
          <w:szCs w:val="28"/>
        </w:rPr>
        <w:t xml:space="preserve">   </w:t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г</w:t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03"/>
        <w:gridCol w:w="1764"/>
        <w:gridCol w:w="2986"/>
        <w:gridCol w:w="2395"/>
      </w:tblGrid>
      <w:tr>
        <w:trPr>
          <w:trHeight w:val="387"/>
        </w:trPr>
        <w:tc>
          <w:tcPr>
            <w:tcW w:w="350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показателей </w:t>
            </w:r>
            <w:r/>
          </w:p>
        </w:tc>
        <w:tc>
          <w:tcPr>
            <w:gridSpan w:val="2"/>
            <w:tcW w:w="47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исслед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ований</w:t>
            </w:r>
            <w:r/>
          </w:p>
        </w:tc>
        <w:tc>
          <w:tcPr>
            <w:tcW w:w="239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которому зарегистрировано несоответствие</w:t>
            </w:r>
            <w:r/>
          </w:p>
        </w:tc>
      </w:tr>
      <w:tr>
        <w:trPr>
          <w:trHeight w:val="290"/>
        </w:trPr>
        <w:tc>
          <w:tcPr>
            <w:tcW w:w="3503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неудовлетворительных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проб.</w:t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Микробиологические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/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Органолептические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>
          <w:trHeight w:val="322"/>
        </w:trPr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Радиологические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>
          <w:trHeight w:val="322"/>
        </w:trPr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Остаточный хлор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>
          <w:trHeight w:val="322"/>
        </w:trPr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Обобщенные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-----------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</w:t>
      </w:r>
      <w:r/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питьевой воды подаваемой </w:t>
      </w:r>
      <w:r>
        <w:rPr>
          <w:rFonts w:ascii="Times New Roman" w:hAnsi="Times New Roman"/>
          <w:sz w:val="28"/>
          <w:szCs w:val="28"/>
        </w:rPr>
        <w:t xml:space="preserve">абонентам 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Куйбышевского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 по определенным санитарно-химическим и микробиологическим  показателям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требованиям СанПиН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3684-21г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содержанию территорий городских и сельск</w:t>
      </w:r>
      <w:r>
        <w:rPr>
          <w:rFonts w:ascii="Times New Roman" w:hAnsi="Times New Roman"/>
          <w:sz w:val="28"/>
          <w:szCs w:val="28"/>
        </w:rPr>
        <w:t xml:space="preserve">их поселений, к 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</w:t>
      </w:r>
      <w:r>
        <w:rPr>
          <w:rFonts w:ascii="Times New Roman" w:hAnsi="Times New Roman"/>
          <w:sz w:val="28"/>
          <w:szCs w:val="28"/>
        </w:rPr>
        <w:t xml:space="preserve">)м</w:t>
      </w:r>
      <w:r>
        <w:rPr>
          <w:rFonts w:ascii="Times New Roman" w:hAnsi="Times New Roman"/>
          <w:sz w:val="28"/>
          <w:szCs w:val="28"/>
        </w:rPr>
        <w:t xml:space="preserve">ероприятий»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Усредненные п</w:t>
      </w:r>
      <w:r>
        <w:rPr>
          <w:rFonts w:ascii="Times New Roman" w:hAnsi="Times New Roman"/>
          <w:b/>
          <w:sz w:val="28"/>
          <w:szCs w:val="28"/>
        </w:rPr>
        <w:t xml:space="preserve">оказатели и результ</w:t>
      </w:r>
      <w:r>
        <w:rPr>
          <w:rFonts w:ascii="Times New Roman" w:hAnsi="Times New Roman"/>
          <w:b/>
          <w:sz w:val="28"/>
          <w:szCs w:val="28"/>
        </w:rPr>
        <w:t xml:space="preserve">аты исследований  питьевой воды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 территории </w:t>
      </w:r>
      <w:r>
        <w:rPr>
          <w:rFonts w:ascii="Times New Roman" w:hAnsi="Times New Roman"/>
          <w:b/>
          <w:sz w:val="28"/>
          <w:szCs w:val="28"/>
        </w:rPr>
        <w:t xml:space="preserve">ст</w:t>
      </w:r>
      <w:r>
        <w:rPr>
          <w:rFonts w:ascii="Times New Roman" w:hAnsi="Times New Roman"/>
          <w:b/>
          <w:sz w:val="28"/>
          <w:szCs w:val="28"/>
        </w:rPr>
        <w:t xml:space="preserve">.С</w:t>
      </w:r>
      <w:r>
        <w:rPr>
          <w:rFonts w:ascii="Times New Roman" w:hAnsi="Times New Roman"/>
          <w:b/>
          <w:sz w:val="28"/>
          <w:szCs w:val="28"/>
        </w:rPr>
        <w:t xml:space="preserve">тароминской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Рассветовского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Канеловского</w:t>
      </w:r>
      <w:r>
        <w:rPr>
          <w:rFonts w:ascii="Times New Roman" w:hAnsi="Times New Roman"/>
          <w:b/>
          <w:sz w:val="28"/>
          <w:szCs w:val="28"/>
        </w:rPr>
        <w:t xml:space="preserve"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Куйбышевского, с/п</w:t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701"/>
        <w:gridCol w:w="2268"/>
        <w:gridCol w:w="2494"/>
      </w:tblGrid>
      <w:tr>
        <w:trPr>
          <w:trHeight w:val="960"/>
        </w:trPr>
        <w:tc>
          <w:tcPr>
            <w:tcW w:w="223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исследований воды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показателей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</w:t>
            </w:r>
            <w:r>
              <w:rPr>
                <w:rFonts w:ascii="Times New Roman" w:hAnsi="Times New Roman"/>
              </w:rPr>
              <w:t xml:space="preserve">.и</w:t>
            </w:r>
            <w:r>
              <w:rPr>
                <w:rFonts w:ascii="Times New Roman" w:hAnsi="Times New Roman"/>
              </w:rPr>
              <w:t xml:space="preserve">зм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Величина допустимого уровня, не более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исследований</w:t>
            </w:r>
            <w:r/>
          </w:p>
        </w:tc>
      </w:tr>
      <w:tr>
        <w:trPr>
          <w:trHeight w:val="396"/>
        </w:trPr>
        <w:tc>
          <w:tcPr>
            <w:tcW w:w="22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органолептические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Запах,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</w:tr>
      <w:tr>
        <w:trPr>
          <w:trHeight w:val="457"/>
        </w:trPr>
        <w:tc>
          <w:tcPr>
            <w:tcW w:w="22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Привкус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</w:tr>
      <w:tr>
        <w:trPr>
          <w:trHeight w:val="533"/>
        </w:trPr>
        <w:tc>
          <w:tcPr>
            <w:tcW w:w="22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Мутност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 при </w:t>
            </w:r>
            <w:r>
              <w:rPr>
                <w:rFonts w:ascii="Times New Roman" w:hAnsi="Times New Roman"/>
              </w:rPr>
              <w:t xml:space="preserve">длине волны 530 нм)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ЕМФ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2,6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1,22±0,23</w:t>
            </w:r>
            <w:r/>
          </w:p>
        </w:tc>
      </w:tr>
      <w:tr>
        <w:trPr>
          <w:trHeight w:val="533"/>
        </w:trPr>
        <w:tc>
          <w:tcPr>
            <w:tcW w:w="22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Цветность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Градусы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11,8±2,4</w:t>
            </w:r>
            <w:r/>
          </w:p>
        </w:tc>
      </w:tr>
      <w:tr>
        <w:trPr>
          <w:trHeight w:val="442"/>
        </w:trPr>
        <w:tc>
          <w:tcPr>
            <w:tcW w:w="22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Микробиолог</w:t>
            </w:r>
            <w:r>
              <w:rPr>
                <w:rFonts w:ascii="Times New Roman" w:hAnsi="Times New Roman"/>
              </w:rPr>
              <w:t xml:space="preserve">и-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ческие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ОМЧ</w:t>
            </w:r>
            <w:r>
              <w:rPr>
                <w:rFonts w:ascii="Times New Roman" w:hAnsi="Times New Roman"/>
              </w:rPr>
              <w:t xml:space="preserve">,К</w:t>
            </w:r>
            <w:r>
              <w:rPr>
                <w:rFonts w:ascii="Times New Roman" w:hAnsi="Times New Roman"/>
              </w:rPr>
              <w:t xml:space="preserve">ОЕ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образующих колоний бактерий в 1,0 мл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В1мл не &gt;50КОЕ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1,0мл&lt;1КОЕ</w:t>
            </w:r>
            <w:r/>
          </w:p>
        </w:tc>
      </w:tr>
      <w:tr>
        <w:trPr>
          <w:trHeight w:val="533"/>
        </w:trPr>
        <w:tc>
          <w:tcPr>
            <w:tcW w:w="22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ОКБ</w:t>
            </w:r>
            <w:r>
              <w:rPr>
                <w:rFonts w:ascii="Times New Roman" w:hAnsi="Times New Roman"/>
              </w:rPr>
              <w:t xml:space="preserve">,К</w:t>
            </w:r>
            <w:r>
              <w:rPr>
                <w:rFonts w:ascii="Times New Roman" w:hAnsi="Times New Roman"/>
              </w:rPr>
              <w:t xml:space="preserve">ОЕ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бактерий в 100,0мл не допускается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В100мл не допускается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100 мл не обнаружены</w:t>
            </w:r>
            <w:r/>
          </w:p>
        </w:tc>
      </w:tr>
      <w:tr>
        <w:trPr>
          <w:trHeight w:val="472"/>
        </w:trPr>
        <w:tc>
          <w:tcPr>
            <w:tcW w:w="22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E.coli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КОЕ/100см3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 xml:space="preserve">обнаружены</w:t>
            </w:r>
            <w:r/>
          </w:p>
        </w:tc>
      </w:tr>
      <w:tr>
        <w:trPr>
          <w:trHeight w:val="472"/>
        </w:trPr>
        <w:tc>
          <w:tcPr>
            <w:tcW w:w="223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Колифаги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БОЕ</w:t>
            </w:r>
            <w:r>
              <w:rPr>
                <w:rFonts w:ascii="Times New Roman" w:hAnsi="Times New Roman"/>
              </w:rPr>
              <w:t xml:space="preserve">/100см3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обнаружено</w:t>
            </w:r>
            <w:r/>
          </w:p>
        </w:tc>
      </w:tr>
      <w:tr>
        <w:trPr>
          <w:trHeight w:val="472"/>
        </w:trPr>
        <w:tc>
          <w:tcPr>
            <w:tcW w:w="22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Водородный показатель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Единицы рН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6-9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37</w:t>
            </w:r>
            <w:r>
              <w:rPr>
                <w:rFonts w:ascii="Times New Roman" w:hAnsi="Times New Roman"/>
              </w:rPr>
              <w:t xml:space="preserve">±0,02</w:t>
            </w:r>
            <w:r/>
          </w:p>
        </w:tc>
      </w:tr>
      <w:tr>
        <w:trPr>
          <w:trHeight w:val="472"/>
        </w:trPr>
        <w:tc>
          <w:tcPr>
            <w:tcW w:w="22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Жесткость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Мг-</w:t>
            </w:r>
            <w:r>
              <w:rPr>
                <w:rFonts w:ascii="Times New Roman" w:hAnsi="Times New Roman"/>
              </w:rPr>
              <w:t xml:space="preserve">экв</w:t>
            </w:r>
            <w:r>
              <w:rPr>
                <w:rFonts w:ascii="Times New Roman" w:hAnsi="Times New Roman"/>
              </w:rPr>
              <w:t xml:space="preserve">/л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7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0,65±0,10</w:t>
            </w:r>
            <w:r/>
          </w:p>
        </w:tc>
      </w:tr>
      <w:tr>
        <w:trPr>
          <w:trHeight w:val="472"/>
        </w:trPr>
        <w:tc>
          <w:tcPr>
            <w:tcW w:w="22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Окисляемость </w:t>
            </w:r>
            <w:r>
              <w:rPr>
                <w:rFonts w:ascii="Times New Roman" w:hAnsi="Times New Roman"/>
              </w:rPr>
              <w:t xml:space="preserve">пермонганатная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Мг/дм3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5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1,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±0,</w:t>
            </w:r>
            <w:r>
              <w:rPr>
                <w:rFonts w:ascii="Times New Roman" w:hAnsi="Times New Roman"/>
              </w:rPr>
              <w:t xml:space="preserve">10</w:t>
            </w:r>
            <w:r/>
          </w:p>
        </w:tc>
      </w:tr>
      <w:tr>
        <w:trPr>
          <w:trHeight w:val="472"/>
        </w:trPr>
        <w:tc>
          <w:tcPr>
            <w:tcW w:w="22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Сухой остаток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Мг/дм3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1000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496</w:t>
            </w:r>
            <w:r>
              <w:rPr>
                <w:rFonts w:ascii="Times New Roman" w:hAnsi="Times New Roman"/>
              </w:rPr>
              <w:t xml:space="preserve">±1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</w:tbl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Отчет</w:t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качестве </w:t>
      </w:r>
      <w:r>
        <w:rPr>
          <w:rFonts w:ascii="Times New Roman" w:hAnsi="Times New Roman"/>
          <w:sz w:val="28"/>
          <w:szCs w:val="28"/>
        </w:rPr>
        <w:t xml:space="preserve">добываемой</w:t>
      </w:r>
      <w:r>
        <w:rPr>
          <w:rFonts w:ascii="Times New Roman" w:hAnsi="Times New Roman"/>
          <w:sz w:val="28"/>
          <w:szCs w:val="28"/>
        </w:rPr>
        <w:t xml:space="preserve"> воды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</w:t>
      </w:r>
      <w:r>
        <w:rPr>
          <w:rFonts w:ascii="Times New Roman" w:hAnsi="Times New Roman"/>
          <w:sz w:val="28"/>
          <w:szCs w:val="28"/>
        </w:rPr>
        <w:t xml:space="preserve">.Н</w:t>
      </w:r>
      <w:r>
        <w:rPr>
          <w:rFonts w:ascii="Times New Roman" w:hAnsi="Times New Roman"/>
          <w:sz w:val="28"/>
          <w:szCs w:val="28"/>
        </w:rPr>
        <w:t xml:space="preserve">овоясенской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г</w:t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03"/>
        <w:gridCol w:w="1764"/>
        <w:gridCol w:w="2986"/>
        <w:gridCol w:w="2395"/>
      </w:tblGrid>
      <w:tr>
        <w:trPr>
          <w:trHeight w:val="387"/>
        </w:trPr>
        <w:tc>
          <w:tcPr>
            <w:tcW w:w="350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показателей </w:t>
            </w:r>
            <w:r/>
          </w:p>
        </w:tc>
        <w:tc>
          <w:tcPr>
            <w:gridSpan w:val="2"/>
            <w:tcW w:w="47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исслед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ований</w:t>
            </w:r>
            <w:r/>
          </w:p>
        </w:tc>
        <w:tc>
          <w:tcPr>
            <w:tcW w:w="239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которому зарегистрировано несоответствие</w:t>
            </w:r>
            <w:r/>
          </w:p>
        </w:tc>
      </w:tr>
      <w:tr>
        <w:trPr>
          <w:trHeight w:val="290"/>
        </w:trPr>
        <w:tc>
          <w:tcPr>
            <w:tcW w:w="3503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неудовлетворительных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проб.</w:t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Микробиологические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/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Органолептические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>
          <w:trHeight w:val="322"/>
        </w:trPr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Радиологические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>
          <w:trHeight w:val="322"/>
        </w:trPr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Остаточный хлор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</w:t>
            </w:r>
            <w:r/>
          </w:p>
        </w:tc>
      </w:tr>
      <w:tr>
        <w:trPr>
          <w:trHeight w:val="322"/>
        </w:trPr>
        <w:tc>
          <w:tcPr>
            <w:tcW w:w="350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Обобщенные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-----------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spacing w:lineRule="auto" w:lin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 и результ</w:t>
      </w:r>
      <w:r>
        <w:rPr>
          <w:rFonts w:ascii="Times New Roman" w:hAnsi="Times New Roman"/>
          <w:b/>
          <w:sz w:val="28"/>
          <w:szCs w:val="28"/>
        </w:rPr>
        <w:t xml:space="preserve">аты исследований   воды</w:t>
      </w:r>
      <w:r/>
    </w:p>
    <w:p>
      <w:pPr>
        <w:jc w:val="center"/>
        <w:spacing w:lineRule="auto" w:lin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 территории </w:t>
      </w:r>
      <w:r>
        <w:rPr>
          <w:rFonts w:ascii="Times New Roman" w:hAnsi="Times New Roman"/>
          <w:b/>
          <w:sz w:val="28"/>
          <w:szCs w:val="28"/>
        </w:rPr>
        <w:t xml:space="preserve">ст</w:t>
      </w:r>
      <w:r>
        <w:rPr>
          <w:rFonts w:ascii="Times New Roman" w:hAnsi="Times New Roman"/>
          <w:b/>
          <w:sz w:val="28"/>
          <w:szCs w:val="28"/>
        </w:rPr>
        <w:t xml:space="preserve">.Н</w:t>
      </w:r>
      <w:r>
        <w:rPr>
          <w:rFonts w:ascii="Times New Roman" w:hAnsi="Times New Roman"/>
          <w:b/>
          <w:sz w:val="28"/>
          <w:szCs w:val="28"/>
        </w:rPr>
        <w:t xml:space="preserve">овоясенской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Новоясенского</w:t>
      </w:r>
      <w:r>
        <w:rPr>
          <w:rFonts w:ascii="Times New Roman" w:hAnsi="Times New Roman"/>
          <w:b/>
          <w:sz w:val="28"/>
          <w:szCs w:val="28"/>
        </w:rPr>
        <w:t xml:space="preserve"> с/п</w:t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701"/>
        <w:gridCol w:w="2268"/>
        <w:gridCol w:w="2494"/>
      </w:tblGrid>
      <w:tr>
        <w:trPr>
          <w:trHeight w:val="960"/>
        </w:trPr>
        <w:tc>
          <w:tcPr>
            <w:tcW w:w="223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исследований воды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показателей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</w:t>
            </w:r>
            <w:r>
              <w:rPr>
                <w:rFonts w:ascii="Times New Roman" w:hAnsi="Times New Roman"/>
              </w:rPr>
              <w:t xml:space="preserve">.и</w:t>
            </w:r>
            <w:r>
              <w:rPr>
                <w:rFonts w:ascii="Times New Roman" w:hAnsi="Times New Roman"/>
              </w:rPr>
              <w:t xml:space="preserve">зм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Величина допустимого уровня, не более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исследований</w:t>
            </w:r>
            <w:r/>
          </w:p>
        </w:tc>
      </w:tr>
      <w:tr>
        <w:trPr>
          <w:trHeight w:val="396"/>
        </w:trPr>
        <w:tc>
          <w:tcPr>
            <w:tcW w:w="22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органолептические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Запах,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1-2</w:t>
            </w:r>
            <w:r/>
          </w:p>
        </w:tc>
      </w:tr>
      <w:tr>
        <w:trPr>
          <w:trHeight w:val="457"/>
        </w:trPr>
        <w:tc>
          <w:tcPr>
            <w:tcW w:w="22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Привкус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1-2</w:t>
            </w:r>
            <w:r/>
          </w:p>
        </w:tc>
      </w:tr>
      <w:tr>
        <w:trPr>
          <w:trHeight w:val="533"/>
        </w:trPr>
        <w:tc>
          <w:tcPr>
            <w:tcW w:w="22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Мутност</w:t>
            </w:r>
            <w:r>
              <w:rPr>
                <w:rFonts w:ascii="Times New Roman" w:hAnsi="Times New Roman"/>
              </w:rPr>
              <w:t xml:space="preserve">ь(</w:t>
            </w:r>
            <w:r>
              <w:rPr>
                <w:rFonts w:ascii="Times New Roman" w:hAnsi="Times New Roman"/>
              </w:rPr>
              <w:t xml:space="preserve"> при длине волны 530 нм)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ЕМФ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2,6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</w:t>
            </w:r>
            <w:r>
              <w:rPr>
                <w:rFonts w:ascii="Times New Roman" w:hAnsi="Times New Roman"/>
              </w:rPr>
              <w:t xml:space="preserve">56</w:t>
            </w:r>
            <w:r>
              <w:rPr>
                <w:rFonts w:ascii="Times New Roman" w:hAnsi="Times New Roman"/>
              </w:rPr>
              <w:t xml:space="preserve">±</w:t>
            </w:r>
            <w:r>
              <w:rPr>
                <w:rFonts w:ascii="Times New Roman" w:hAnsi="Times New Roman"/>
              </w:rPr>
              <w:t xml:space="preserve">3,1</w:t>
            </w:r>
            <w:r/>
          </w:p>
        </w:tc>
      </w:tr>
      <w:tr>
        <w:trPr>
          <w:trHeight w:val="533"/>
        </w:trPr>
        <w:tc>
          <w:tcPr>
            <w:tcW w:w="22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Цветность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Градусы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  <w:t xml:space="preserve">±</w:t>
            </w:r>
            <w:r>
              <w:rPr>
                <w:rFonts w:ascii="Times New Roman" w:hAnsi="Times New Roman"/>
              </w:rPr>
              <w:t xml:space="preserve">3,6</w:t>
            </w:r>
            <w:r/>
          </w:p>
        </w:tc>
      </w:tr>
      <w:tr>
        <w:trPr>
          <w:trHeight w:val="442"/>
        </w:trPr>
        <w:tc>
          <w:tcPr>
            <w:tcW w:w="22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Микробиолог</w:t>
            </w:r>
            <w:r>
              <w:rPr>
                <w:rFonts w:ascii="Times New Roman" w:hAnsi="Times New Roman"/>
              </w:rPr>
              <w:t xml:space="preserve">и-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ческие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ОМЧ</w:t>
            </w:r>
            <w:r>
              <w:rPr>
                <w:rFonts w:ascii="Times New Roman" w:hAnsi="Times New Roman"/>
              </w:rPr>
              <w:t xml:space="preserve">,К</w:t>
            </w:r>
            <w:r>
              <w:rPr>
                <w:rFonts w:ascii="Times New Roman" w:hAnsi="Times New Roman"/>
              </w:rPr>
              <w:t xml:space="preserve">ОЕ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образующих колоний бактерий в 1,0 мл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В1мл не &gt;50КОЕ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Менее 1</w:t>
            </w:r>
            <w:r/>
          </w:p>
        </w:tc>
      </w:tr>
      <w:tr>
        <w:trPr>
          <w:trHeight w:val="533"/>
        </w:trPr>
        <w:tc>
          <w:tcPr>
            <w:tcW w:w="22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ОКБ</w:t>
            </w:r>
            <w:r>
              <w:rPr>
                <w:rFonts w:ascii="Times New Roman" w:hAnsi="Times New Roman"/>
              </w:rPr>
              <w:t xml:space="preserve">,К</w:t>
            </w:r>
            <w:r>
              <w:rPr>
                <w:rFonts w:ascii="Times New Roman" w:hAnsi="Times New Roman"/>
              </w:rPr>
              <w:t xml:space="preserve">ОЕ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бактерий в 100,0мл не допускается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В100мл не допускается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 xml:space="preserve">обнаружены</w:t>
            </w:r>
            <w:r/>
          </w:p>
        </w:tc>
      </w:tr>
      <w:tr>
        <w:trPr>
          <w:trHeight w:val="472"/>
        </w:trPr>
        <w:tc>
          <w:tcPr>
            <w:tcW w:w="22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E.coli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КОЕ/100см3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 xml:space="preserve">обнаружены</w:t>
            </w:r>
            <w:r/>
          </w:p>
        </w:tc>
      </w:tr>
      <w:tr>
        <w:trPr>
          <w:trHeight w:val="472"/>
        </w:trPr>
        <w:tc>
          <w:tcPr>
            <w:tcW w:w="223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Колифаги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БОЕ</w:t>
            </w:r>
            <w:r>
              <w:rPr>
                <w:rFonts w:ascii="Times New Roman" w:hAnsi="Times New Roman"/>
              </w:rPr>
              <w:t xml:space="preserve">/100см3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обнаружено</w:t>
            </w:r>
            <w:r/>
          </w:p>
        </w:tc>
      </w:tr>
      <w:tr>
        <w:trPr>
          <w:trHeight w:val="648"/>
        </w:trPr>
        <w:tc>
          <w:tcPr>
            <w:tcW w:w="22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Водородный показатель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Единицы рН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6-9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7,88±0,20</w:t>
            </w:r>
            <w:r/>
          </w:p>
        </w:tc>
      </w:tr>
      <w:tr>
        <w:trPr>
          <w:trHeight w:val="472"/>
        </w:trPr>
        <w:tc>
          <w:tcPr>
            <w:tcW w:w="22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Жесткость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Мг-</w:t>
            </w:r>
            <w:r>
              <w:rPr>
                <w:rFonts w:ascii="Times New Roman" w:hAnsi="Times New Roman"/>
              </w:rPr>
              <w:t xml:space="preserve">экв</w:t>
            </w:r>
            <w:r>
              <w:rPr>
                <w:rFonts w:ascii="Times New Roman" w:hAnsi="Times New Roman"/>
              </w:rPr>
              <w:t xml:space="preserve">/л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 xml:space="preserve">7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2,6</w:t>
            </w:r>
            <w:r>
              <w:rPr>
                <w:rFonts w:ascii="Times New Roman" w:hAnsi="Times New Roman"/>
              </w:rPr>
              <w:t xml:space="preserve">±0,</w:t>
            </w: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>
          <w:trHeight w:val="472"/>
        </w:trPr>
        <w:tc>
          <w:tcPr>
            <w:tcW w:w="22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Окисляемость </w:t>
            </w:r>
            <w:r>
              <w:rPr>
                <w:rFonts w:ascii="Times New Roman" w:hAnsi="Times New Roman"/>
              </w:rPr>
              <w:t xml:space="preserve">пермонганатная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Мг/дм3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 xml:space="preserve">5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4,0</w:t>
            </w:r>
            <w:r>
              <w:rPr>
                <w:rFonts w:ascii="Times New Roman" w:hAnsi="Times New Roman"/>
              </w:rPr>
              <w:t xml:space="preserve">±0,</w:t>
            </w: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>
          <w:trHeight w:val="472"/>
        </w:trPr>
        <w:tc>
          <w:tcPr>
            <w:tcW w:w="22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Сухой остаток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Мг/дм3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  <w:t xml:space="preserve"> 1000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801</w:t>
            </w:r>
            <w:r>
              <w:rPr>
                <w:rFonts w:ascii="Times New Roman" w:hAnsi="Times New Roman"/>
              </w:rPr>
              <w:t xml:space="preserve">±</w:t>
            </w:r>
            <w:r>
              <w:rPr>
                <w:rFonts w:ascii="Times New Roman" w:hAnsi="Times New Roman"/>
              </w:rPr>
              <w:t xml:space="preserve">22</w:t>
            </w:r>
            <w:r/>
          </w:p>
        </w:tc>
      </w:tr>
    </w:tbl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Новоясенского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ст</w:t>
      </w:r>
      <w:r>
        <w:rPr>
          <w:rFonts w:ascii="Times New Roman" w:hAnsi="Times New Roman"/>
          <w:sz w:val="28"/>
          <w:szCs w:val="28"/>
        </w:rPr>
        <w:t xml:space="preserve">.Н</w:t>
      </w:r>
      <w:r>
        <w:rPr>
          <w:rFonts w:ascii="Times New Roman" w:hAnsi="Times New Roman"/>
          <w:sz w:val="28"/>
          <w:szCs w:val="28"/>
        </w:rPr>
        <w:t xml:space="preserve">овоясенская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Староминский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 xml:space="preserve">установлена станция очистки воды.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2023г производились пусконаладочные работы на станции очистки. В 2023г вода подавалась  техническая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(отклонения от СанПиН 1.2.3684-21г по содержанию сероводорода),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декабря 2023г  п</w:t>
      </w:r>
      <w:r>
        <w:rPr>
          <w:rFonts w:ascii="Times New Roman" w:hAnsi="Times New Roman"/>
          <w:sz w:val="28"/>
          <w:szCs w:val="28"/>
        </w:rPr>
        <w:t xml:space="preserve">оставляемая  вода соответствует   </w:t>
      </w:r>
      <w:r>
        <w:rPr>
          <w:rFonts w:ascii="Times New Roman" w:hAnsi="Times New Roman"/>
          <w:sz w:val="28"/>
          <w:szCs w:val="28"/>
        </w:rPr>
        <w:t xml:space="preserve">требованиям СанПиН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3684-21г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содержанию территорий городских и сельск</w:t>
      </w:r>
      <w:r>
        <w:rPr>
          <w:rFonts w:ascii="Times New Roman" w:hAnsi="Times New Roman"/>
          <w:sz w:val="28"/>
          <w:szCs w:val="28"/>
        </w:rPr>
        <w:t xml:space="preserve">их поселений, к 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</w:t>
      </w:r>
      <w:r>
        <w:rPr>
          <w:rFonts w:ascii="Times New Roman" w:hAnsi="Times New Roman"/>
          <w:sz w:val="28"/>
          <w:szCs w:val="28"/>
        </w:rPr>
        <w:t xml:space="preserve">)м</w:t>
      </w:r>
      <w:r>
        <w:rPr>
          <w:rFonts w:ascii="Times New Roman" w:hAnsi="Times New Roman"/>
          <w:sz w:val="28"/>
          <w:szCs w:val="28"/>
        </w:rPr>
        <w:t xml:space="preserve">ероприятий», </w:t>
      </w:r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sz w:val="22"/>
      <w:szCs w:val="22"/>
      <w:lang w:eastAsia="en-US"/>
    </w:rPr>
    <w:pPr>
      <w:spacing w:lineRule="auto" w:line="276" w:after="200"/>
    </w:p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9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03" w:customStyle="1">
    <w:name w:val="Standard"/>
    <w:uiPriority w:val="99"/>
    <w:rPr>
      <w:rFonts w:ascii="Times New Roman" w:hAnsi="Times New Roman" w:cs="Tahoma"/>
      <w:sz w:val="24"/>
      <w:szCs w:val="24"/>
      <w:lang w:val="en-US" w:eastAsia="en-US"/>
    </w:rPr>
    <w:pPr>
      <w:widowControl w:val="off"/>
    </w:pPr>
  </w:style>
  <w:style w:type="character" w:styleId="604" w:customStyle="1">
    <w:name w:val="Основной шрифт абзаца1"/>
    <w:qFormat/>
  </w:style>
  <w:style w:type="character" w:styleId="605" w:customStyle="1">
    <w:name w:val="Интернет-ссылка"/>
    <w:rPr>
      <w:color w:val="0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60036BA-848E-43A2-9461-B5211C17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81</cp:revision>
  <dcterms:created xsi:type="dcterms:W3CDTF">2013-02-12T12:13:00Z</dcterms:created>
  <dcterms:modified xsi:type="dcterms:W3CDTF">2024-08-14T12:06:36Z</dcterms:modified>
</cp:coreProperties>
</file>