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spacing w:lineRule="auto" w:line="240" w:after="0" w:afterAutospacing="0"/>
        <w:shd w:val="clear" w:color="FFFFFF" w:fill="FFFFFF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893"/>
        <w:spacing w:lineRule="auto" w:line="240" w:after="0" w:afterAutospacing="0"/>
        <w:shd w:val="clear" w:color="FFFFFF" w:fill="FFFFFF"/>
        <w:rPr>
          <w:b/>
          <w:bCs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-209549</wp:posOffset>
                </wp:positionV>
                <wp:extent cx="598805" cy="75184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880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21.0pt;mso-position-horizontal:absolute;mso-position-vertical-relative:text;margin-top:-16.5pt;mso-position-vertical:absolute;width:47.1pt;height:59.2pt;" stroked="f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bCs/>
          <w:sz w:val="16"/>
          <w:szCs w:val="16"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</w:rPr>
      </w:pPr>
      <w:r>
        <w:rPr>
          <w:b/>
          <w:bCs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</w:rPr>
      </w:pPr>
      <w:r>
        <w:rPr>
          <w:b/>
          <w:bCs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  <w:sz w:val="24"/>
        </w:rPr>
      </w:pPr>
      <w:r>
        <w:rPr>
          <w:b/>
          <w:bCs/>
          <w:sz w:val="24"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  <w:sz w:val="28"/>
          <w:szCs w:val="28"/>
        </w:rPr>
      </w:pPr>
      <w:r>
        <w:rPr>
          <w:b/>
          <w:bCs/>
          <w:sz w:val="36"/>
        </w:rPr>
        <w:t xml:space="preserve">ПОСТАНОВЛЕНИЕ</w:t>
      </w:r>
      <w:r>
        <w:rPr>
          <w:b/>
          <w:bCs/>
          <w:sz w:val="28"/>
          <w:szCs w:val="28"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</w:r>
      <w:r>
        <w:rPr>
          <w:b/>
          <w:bCs/>
          <w:sz w:val="32"/>
          <w:szCs w:val="28"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  <w:r>
        <w:rPr>
          <w:b/>
          <w:bCs/>
        </w:rPr>
      </w:r>
      <w:r/>
    </w:p>
    <w:p>
      <w:pPr>
        <w:pStyle w:val="981"/>
        <w:jc w:val="center"/>
        <w:spacing w:lineRule="auto" w:line="240" w:after="0" w:afterAutospacing="0"/>
        <w:rPr>
          <w:b/>
          <w:bCs/>
          <w:sz w:val="32"/>
          <w:szCs w:val="32"/>
        </w:rPr>
      </w:pPr>
      <w:r>
        <w:rPr>
          <w:b/>
          <w:bCs/>
        </w:rPr>
        <w:t xml:space="preserve">СТАРОМИНСКИЙ РАЙОН </w:t>
      </w:r>
      <w:r>
        <w:rPr>
          <w:b/>
          <w:bCs/>
          <w:sz w:val="32"/>
          <w:szCs w:val="32"/>
        </w:rPr>
      </w:r>
      <w:r/>
    </w:p>
    <w:p>
      <w:pPr>
        <w:pStyle w:val="981"/>
        <w:spacing w:lineRule="auto" w:line="24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981"/>
        <w:jc w:val="left"/>
        <w:spacing w:lineRule="auto" w:line="240" w:after="0" w:afterAutospacing="0"/>
      </w:pPr>
      <w:r>
        <w:t xml:space="preserve">от _______________                                                                             №_________</w:t>
      </w:r>
      <w:r/>
    </w:p>
    <w:p>
      <w:pPr>
        <w:pStyle w:val="981"/>
        <w:jc w:val="center"/>
        <w:spacing w:lineRule="auto" w:line="240" w:after="0" w:afterAutospacing="0"/>
        <w:rPr>
          <w:b w:val="false"/>
          <w:sz w:val="32"/>
          <w:szCs w:val="32"/>
        </w:rPr>
      </w:pPr>
      <w:r>
        <w:t xml:space="preserve">ст - ца Староминская</w:t>
      </w:r>
      <w:r>
        <w:rPr>
          <w:b w:val="false"/>
          <w:sz w:val="32"/>
          <w:szCs w:val="32"/>
        </w:rPr>
      </w:r>
      <w:r/>
    </w:p>
    <w:p>
      <w:pPr>
        <w:pStyle w:val="987"/>
        <w:spacing w:lineRule="auto" w:line="240" w:after="0" w:afterAutospacing="0"/>
        <w:rPr>
          <w:b w:val="false"/>
          <w:sz w:val="28"/>
          <w:szCs w:val="32"/>
        </w:rPr>
      </w:pPr>
      <w:r>
        <w:rPr>
          <w:b w:val="false"/>
          <w:sz w:val="28"/>
          <w:szCs w:val="32"/>
        </w:rPr>
      </w:r>
      <w:r>
        <w:rPr>
          <w:sz w:val="28"/>
        </w:rPr>
      </w:r>
      <w:r/>
    </w:p>
    <w:p>
      <w:pPr>
        <w:pStyle w:val="987"/>
        <w:spacing w:lineRule="auto" w:line="240" w:after="0" w:afterAutospacing="0"/>
        <w:rPr>
          <w:b w:val="false"/>
          <w:sz w:val="28"/>
          <w:szCs w:val="32"/>
        </w:rPr>
      </w:pPr>
      <w:r>
        <w:rPr>
          <w:b w:val="false"/>
          <w:sz w:val="28"/>
          <w:szCs w:val="32"/>
        </w:rPr>
      </w:r>
      <w:r>
        <w:rPr>
          <w:sz w:val="28"/>
        </w:rPr>
      </w:r>
      <w:r/>
    </w:p>
    <w:p>
      <w:pPr>
        <w:pStyle w:val="987"/>
        <w:spacing w:lineRule="auto" w:line="240" w:after="0" w:afterAutospacing="0"/>
        <w:rPr>
          <w:b w:val="false"/>
          <w:sz w:val="28"/>
          <w:szCs w:val="32"/>
        </w:rPr>
      </w:pPr>
      <w:r>
        <w:rPr>
          <w:b w:val="false"/>
          <w:sz w:val="28"/>
          <w:szCs w:val="32"/>
        </w:rPr>
      </w:r>
      <w:r>
        <w:rPr>
          <w:sz w:val="28"/>
        </w:rPr>
      </w:r>
      <w:r/>
    </w:p>
    <w:p>
      <w:pPr>
        <w:pStyle w:val="1045"/>
        <w:contextualSpacing w:val="tru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Программы профилактики рисков причинения вреда </w:t>
      </w:r>
      <w:r>
        <w:rPr>
          <w:rFonts w:ascii="Times New Roman" w:hAnsi="Times New Roman"/>
          <w:b/>
          <w:sz w:val="28"/>
          <w:szCs w:val="28"/>
        </w:rPr>
        <w:t xml:space="preserve">охраняемым законом ценностям в сфере муниципального земельного контроля на </w:t>
      </w:r>
      <w:r>
        <w:rPr>
          <w:rFonts w:ascii="Times New Roman" w:hAnsi="Times New Roman"/>
          <w:b/>
          <w:sz w:val="28"/>
          <w:szCs w:val="28"/>
        </w:rPr>
        <w:t xml:space="preserve">2022 год</w:t>
      </w:r>
      <w:r>
        <w:rPr>
          <w:rFonts w:ascii="Times New Roman" w:hAnsi="Times New Roman"/>
        </w:rPr>
      </w:r>
      <w:r/>
    </w:p>
    <w:p>
      <w:pPr>
        <w:pStyle w:val="987"/>
        <w:spacing w:lineRule="auto" w:line="240" w:after="0" w:afterAutospacing="0"/>
        <w:rPr>
          <w:b w:val="false"/>
        </w:rPr>
      </w:pPr>
      <w:r>
        <w:rPr>
          <w:b w:val="false"/>
        </w:rPr>
      </w:r>
      <w:r/>
    </w:p>
    <w:p>
      <w:pPr>
        <w:pStyle w:val="987"/>
        <w:spacing w:lineRule="auto" w:line="240" w:after="0" w:afterAutospacing="0"/>
        <w:rPr>
          <w:b w:val="false"/>
        </w:rPr>
      </w:pPr>
      <w:r>
        <w:rPr>
          <w:b w:val="false"/>
        </w:rPr>
      </w:r>
      <w:r>
        <w:rPr>
          <w:b w:val="false"/>
        </w:rPr>
      </w:r>
      <w:r/>
    </w:p>
    <w:p>
      <w:pPr>
        <w:pStyle w:val="893"/>
        <w:spacing w:lineRule="auto" w:line="24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45"/>
        <w:contextualSpacing w:val="true"/>
        <w:ind w:left="0" w:right="0"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Конституцией Российской Федерации, Земельным кодексом Российской Федерации, Федеральным законом от 31 июля 2020 года № 248-ФЗ «О государственном (надзоре) и муниципальном контроле в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ру</w:t>
      </w:r>
      <w:r>
        <w:rPr>
          <w:rFonts w:ascii="Times New Roman" w:hAnsi="Times New Roman" w:cs="Times New Roman" w:eastAsia="Times New Roman"/>
          <w:sz w:val="28"/>
          <w:szCs w:val="28"/>
          <w:lang w:bidi="ar-LB" w:eastAsia="ar-LB"/>
        </w:rPr>
        <w:t xml:space="preserve">ководствуясь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статьей 31 Устава муниципального образования Староминский район,                               п о с т а н о в л я 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46"/>
        <w:ind w:left="0" w:right="0" w:firstLine="850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</w:t>
      </w:r>
      <w:r>
        <w:rPr>
          <w:rFonts w:ascii="Times New Roman" w:hAnsi="Times New Roman"/>
          <w:sz w:val="28"/>
          <w:szCs w:val="28"/>
        </w:rPr>
        <w:t xml:space="preserve">ердить Программу профилактики рисков причинения вреда охраняемым законом ценностям в сфере муниципального земельного контроля на 2022 год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</w:r>
      <w:r/>
    </w:p>
    <w:p>
      <w:pPr>
        <w:pStyle w:val="1046"/>
        <w:ind w:left="0" w:right="0" w:firstLine="85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Исполняющему обязанности заведующего сектором муниципального контроля управления имущественных отношений администрации муниципального образования Староминский район Устинской Елене Александровне</w:t>
      </w:r>
      <w:r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  <w:r>
        <w:rPr>
          <w:rFonts w:ascii="Times New Roman" w:hAnsi="Times New Roman"/>
        </w:rPr>
      </w:r>
      <w:r/>
    </w:p>
    <w:p>
      <w:pPr>
        <w:pStyle w:val="893"/>
        <w:ind w:left="0" w:right="0" w:firstLine="840"/>
        <w:jc w:val="both"/>
        <w:spacing w:lineRule="auto" w:line="240" w:after="0" w:afterAutospacing="0"/>
        <w:widowControl w:val="off"/>
        <w:tabs>
          <w:tab w:val="left" w:pos="1305" w:leader="none"/>
          <w:tab w:val="left" w:pos="13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сельского хозяйства администрации муниципального образования Староминский район В.А. Гавриш</w:t>
      </w:r>
      <w:r>
        <w:rPr>
          <w:sz w:val="28"/>
          <w:szCs w:val="28"/>
        </w:rPr>
        <w:t xml:space="preserve">.</w:t>
      </w:r>
      <w:r/>
    </w:p>
    <w:p>
      <w:pPr>
        <w:pStyle w:val="893"/>
        <w:ind w:left="0" w:right="0" w:firstLine="840"/>
        <w:jc w:val="both"/>
        <w:spacing w:lineRule="auto" w:line="240" w:after="0" w:afterAutospacing="0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обнародования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3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7"/>
        <w:spacing w:lineRule="auto" w:line="240" w:after="0" w:afterAutospacing="0"/>
        <w:rPr>
          <w:b w:val="false"/>
          <w:sz w:val="32"/>
          <w:szCs w:val="32"/>
        </w:rPr>
      </w:pPr>
      <w:r>
        <w:rPr>
          <w:b w:val="false"/>
          <w:sz w:val="32"/>
          <w:szCs w:val="32"/>
        </w:rPr>
      </w:r>
      <w:r/>
    </w:p>
    <w:p>
      <w:pPr>
        <w:pStyle w:val="893"/>
        <w:jc w:val="both"/>
        <w:spacing w:lineRule="auto" w:line="240" w:after="0" w:afterAutospacing="0"/>
        <w:widowControl w:val="off"/>
        <w:tabs>
          <w:tab w:val="left" w:pos="900" w:leader="none"/>
          <w:tab w:val="left" w:pos="108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93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894"/>
        <w:numPr>
          <w:ilvl w:val="0"/>
          <w:numId w:val="3"/>
        </w:numPr>
        <w:jc w:val="both"/>
        <w:spacing w:lineRule="auto" w:line="240" w:after="0" w:afterAutospacing="0" w:before="0"/>
        <w:widowControl w:val="off"/>
      </w:pPr>
      <w:r>
        <w:rPr>
          <w:rFonts w:ascii="Times New Roman" w:hAnsi="Times New Roman"/>
          <w:b w:val="false"/>
          <w:sz w:val="28"/>
          <w:szCs w:val="28"/>
        </w:rPr>
        <w:t xml:space="preserve">Староминский район</w:t>
        <w:tab/>
        <w:tab/>
        <w:tab/>
        <w:tab/>
        <w:tab/>
        <w:tab/>
        <w:tab/>
        <w:t xml:space="preserve">                  В.В. Горб</w:t>
      </w:r>
      <w:r>
        <w:rPr>
          <w:b/>
        </w:rPr>
      </w:r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jc w:val="center"/>
              <w:spacing w:lineRule="auto" w:line="240" w:after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______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1045"/>
        <w:contextualSpacing w:val="true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охраняемым законом ценностям в сфере муниципального земельного контроля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 2022 год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36"/>
        <w:gridCol w:w="5692"/>
      </w:tblGrid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муниципального земельного контроля на 2022 год (далее – Программа)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Правовые основания разработки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31.07.2020 № 248-ФЗ) «О государственном контроле (надзоре) 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контроле в Российской Федерации»;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Староминский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муниципального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земельный контроль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прозрачности системы контрольно-надзорной деятельности при проведении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муниципальному земельному контролю;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стимулирование добросовестного соблюдения обязательных требований всеми контролируемыми лицами;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нности о способах их соблюдения;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модели социально ответственного, добросовестного, правового поведения юридических лиц, индивидуальных предпринимателей и граждан.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субъектов, проведение профилактических мероприятий с учетом данных факторов;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системы консультирования подконтрольных субъектов.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и этапы реализации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год, без разделения на этапы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конечные результаты реализации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снижение рисков причинения вреда охраняемым законом ценностям; увеличение доли законопослушных контролируемых лиц – развитие системы профилактических мероприятий;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внедрение различных способов профилактики;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квалифицированной профилактической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должностных лиц контрольного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прозрачности деятельности контрольного органа;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снижение издержек контрольной (надзорной) деятельности и административной нагрузки на контролируемых лиц;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единого понимания предмета контроля подконтрольными субъектами;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мотивация подконтрольных субъектов к добросовестному поведению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6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не предусматривает реализацию подпрограмм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Социальный эффект профилактики нарушений обязательных требований заключается в</w:t>
      </w:r>
      <w:r>
        <w:rPr>
          <w:rFonts w:ascii="Times New Roman" w:hAnsi="Times New Roman"/>
          <w:sz w:val="28"/>
          <w:szCs w:val="28"/>
        </w:rPr>
        <w:t xml:space="preserve"> исключении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земельного и градостроительного законодательства.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Экономический эффект от реализованных мероприятий заключается в минимизации ресурсных затрат всех участников контрольно-надзорной деятельности за счет снижения административного давления на подконтрольные</w:t>
      </w:r>
      <w:r>
        <w:rPr>
          <w:rFonts w:ascii="Times New Roman" w:hAnsi="Times New Roman"/>
          <w:sz w:val="28"/>
          <w:szCs w:val="28"/>
        </w:rPr>
        <w:t xml:space="preserve"> субъекты; снижение количества зафиксированных нарушений обязательных требований; увеличение числа подконтрольных субъектов, включенных в категорию низкого риска и освобожденных от проверок.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045"/>
        <w:contextualSpacing w:val="true"/>
        <w:jc w:val="left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Анали</w:t>
      </w:r>
      <w:r>
        <w:rPr>
          <w:rFonts w:ascii="Times New Roman" w:hAnsi="Times New Roman"/>
          <w:b/>
          <w:sz w:val="28"/>
          <w:szCs w:val="28"/>
        </w:rPr>
        <w:t xml:space="preserve">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45"/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Настоящая Программа устанавливает порядок </w:t>
      </w:r>
      <w:r>
        <w:rPr>
          <w:rFonts w:ascii="Times New Roman" w:hAnsi="Times New Roman"/>
          <w:sz w:val="28"/>
          <w:szCs w:val="28"/>
        </w:rPr>
        <w:t xml:space="preserve">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функции осуществления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 район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Муниципальный земельный контроль осуществляется </w:t>
      </w:r>
      <w:r>
        <w:rPr>
          <w:rFonts w:ascii="Times New Roman" w:hAnsi="Times New Roman"/>
          <w:sz w:val="28"/>
          <w:szCs w:val="28"/>
        </w:rPr>
        <w:t xml:space="preserve">сектором муниципального контроля управления имущественных отношений администрации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 xml:space="preserve"> (далее – контрольный орган)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отношении расположенных в границах сельских поселений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Староминского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района объектов земельных отношений независимо от ведомственной принадлежности и формы собственности.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В рамках муниципального земельного контроля должностное лицо осуществляет деятельность по контролю в соотве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тствии с пунктом 1 статьи 72 Земельного кодекса Российской Федерации за соблюдением органами государственной власти, органа местного самоуправления, юридическими лицами, индивидуальными предпринимателями, гражданами в отношении объектов земельных отношений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требований законодательства Российской Федерации, законодательства Краснодарского края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муниципальных правовых актов в отношении объектов земельных отношений, за нарушение которых предусмотрена административная и иная ответственность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 (подконтрольные субъекты).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целей настоящей Программы используются следующие основные понятия: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Профилактическое меропр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иятие – мероприятие, проводимое контрольным органом в целях предупреждения возможного нарушения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реализация контрольным органом в отношении неопределенного круга лиц или в отношении конкретных подконтрольных субъектов;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отсутствие принуждения и рекомендательный характер для контролируемых лиц;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отсутствие неблагоприятных последствий (взыскание ущерба, выдача предписаний, привлечение к ответственности) для контролируемых лиц, в отношении которых они реализуются;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направленность на выявление конкретных причин и факторов несоблюдения обязательных требований;</w:t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охраняемые законом ценности – права, свободы и законные интересы граждан и организаций.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Проанализировав итоги осуществленных проверок, можно констатировать, что основными нарушениями законодательства являются: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использование земельных участков, предоставленных гражданам, юридическим лицам и индивидуальным предпринимателям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соблюдение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оформленных в установленном порядке правоустанавливающих документов;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использованием земельных участков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целевому назначению в соответствии с их принадлежностью к той или иной категории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емель и установленным видом разрешенного использования, неиспользованием земельного участка, предназначенного для сельскохозяйственного производства либо жилищного и иного строительства в указанных целях в течение срока, установленного федеральным законом;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не соблюдение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Правил землепользования и застройки на территории поселений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Староминского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контрольный орган проводит следующие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профилактические мероприятия: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1) информирование;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2) консультирование;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3) объявление предостережения;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4) профилактический визит.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Должностные лица контрольного органа при проведении профилактических мероприятий осуществляют взаимодействие с гражданами, организациями только в случаях, установленных федеральным законодательством.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Основной проблемой в поднадзорной сфере ведения, на решения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отношении объектов земельных отношений.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Пути решения проблем: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повышение уровня правосознания подконтрольных субъектов, а также формирование ответственного отношения к исполнению своих правовых обязанностей;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обеспечение достаточного контроля со стороны руководителей подконтрольных субъектов за исполнением должностных обязанностей сотрудниками.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Раздел 2. Цели и задачи реализации программы профилактики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Целями проведения профилактических мероприятий являются: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предотвращение рисков причинения вреда охраняемым законом ценностям;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 земельного и градостроительного законодательства;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3) повышение открытости и прозрачности деятельности контрольного органа при осуществлении муниципального земельного контроля;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снижение административной нагрузки на субъекты контроля;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 создание инфраструктуры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профилактики рисков причинения вреда охраняемым законом ценностям;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повышение эффективности контрольно-надзорной деятельности.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Задачи проведения профилактических мероприятий: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выявление причин, факторов и условий, способствующих нарушению обязательных требований земельного и градостроительного законодательства, определение способов устранения или снижения рисков их возникновения;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принятие мер по предупреждению нарушений контролируемыми лицами обязательных требований;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 установление и оценка зависимости видов, форм и интенсивности профилактических мероприятий от особенностей конкретных подконтрольных субъектов, проведение профилактических мероприятий с учетом данных факторов;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определение перечня видов и сбор статистических данных, необходимых для организации профилактической работы;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7) создание системы консультирования подконтрольных субъектов.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Раздел 3. Перечень профилактических мероприятий в отношении контролируемых лиц, сроки (периодичность) их проведения, направленных на достижение целей и задач программы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2"/>
        <w:gridCol w:w="4252"/>
        <w:gridCol w:w="1560"/>
        <w:gridCol w:w="1842"/>
        <w:gridCol w:w="1808"/>
      </w:tblGrid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Наименование мероприятия по профилактике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Ответственный исполнитель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Срок исполнения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Примечание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left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тролируемых лиц по вопросам соблюдения обязательных требований, установленных муниципальными правовыми актами, посредством проведения разъяснительной работы, размещения информационных сообщений на официальном сайте администрации муниципального образования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Староминский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район в информационно-телекоммуникационной сети «Интернет»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в разделе «Администрация», в подразделе «Управления и отделы», подраздел «Управления имущественных отношений», подраздел «Муниципальный земельный контроль» во вкладке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«</w:t>
            </w:r>
            <w:hyperlink r:id="rId17" w:tooltip="https://adm.starominska.ru/vp.__cgi?page=000030290" w:history="1">
              <w:r>
                <w:rPr>
                  <w:rStyle w:val="874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Информация о реализации мероприятий по профилактике нарушений и программы профилактики нарушений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31"/>
                <w:highlight w:val="non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31"/>
                <w:highlight w:val="white"/>
              </w:rPr>
              <w:t xml:space="preserve">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муниципального контроля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постоянно в течении года (по мере необходимости)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Объявление предостережения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муниципального контроля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онсультирование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муниципального контроля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 обращениям контролируемых лиц и их представителей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Осуществляется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Профилактический визит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муниципального контроля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Один раз в год у 10 % организаций и индивидуальных предпринимателей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Ведение 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чня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муниципального контроля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 мере внесения изменений в нормативные правовые акты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Староминский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район в информационно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 телекоммуникационной сети «Интернет»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 разделе «Администрация», в подразделе «Управления и отделы», подраздел «Управления имущественных отношений», подраздел «Муниципальный земельный контроль»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соответствующих обобщений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муниципального контроля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Не реже одного раза в год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1045"/>
              <w:contextualSpacing w:val="true"/>
              <w:jc w:val="both"/>
              <w:spacing w:lineRule="auto" w:line="24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Раздел 4.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Ресурсное обеспечение Программы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Ресурсное обеспечение программы включает в себя кадровое и информационно-аналитическое обеспечение ее реализации.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Муниципальный земельный контроль осуществляют сектором муниципального земельного контроля управления имущественных отношений администрации муниципального образования Староминский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укомплектованность штата – 100%.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официально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Староминский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 в сети «Интернет».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Финансовое обеспечение реализации Программы осуществляется в рамках финансирования мероприятий по осуществлению муниципального земельного контроля.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Раздел 6. Показатели результативности и эффек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тивности программы профилактики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center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являются: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снижения количества нарушений юридическими лицами, индивидуальными предпринимателями, гражданами обязательных требований действующего законодательства;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повышение уровня информированности;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во взаимодействии с гражданами и организациями выявление нарушений мун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иципальных правовых актов и оперативное применение мер ответственности к допустившим нарушения;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увеличения доли законопослушных  подконтрольных субъектов;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анализ развития системы профилактических мероприятий;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анализ эффективности внедрения различных способов профилактики;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повышения «прозрачности» деятельности администрации.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contextualSpacing w:val="true"/>
        <w:ind w:firstLine="708"/>
        <w:jc w:val="both"/>
        <w:spacing w:lineRule="auto" w:line="24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045"/>
        <w:spacing w:lineRule="auto" w:line="240" w:after="0"/>
        <w:widowControl w:val="off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Исполняющий обязанности начальника</w:t>
      </w:r>
      <w:r/>
    </w:p>
    <w:p>
      <w:pPr>
        <w:pStyle w:val="1045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управления имущественных отношений</w:t>
      </w:r>
      <w:r/>
    </w:p>
    <w:p>
      <w:pPr>
        <w:pStyle w:val="1045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муниципального образования</w:t>
      </w:r>
      <w:r/>
    </w:p>
    <w:p>
      <w:pPr>
        <w:pStyle w:val="1045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Староминский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Ю.А. Труханов</w:t>
      </w:r>
      <w:r/>
    </w:p>
    <w:p>
      <w:pPr>
        <w:pStyle w:val="1045"/>
        <w:contextualSpacing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45"/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3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993" w:right="567" w:bottom="851" w:left="1701" w:header="238" w:footer="215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SimSun">
    <w:panose1 w:val="02010600030101010101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</w:pPr>
    <w:r>
      <w:rPr>
        <w:sz w:val="22"/>
        <w:szCs w:val="22"/>
      </w:rPr>
      <w:t xml:space="preserve">                                                                </w:t>
    </w:r>
    <w:r/>
  </w:p>
  <w:p>
    <w:pPr>
      <w:pStyle w:val="990"/>
      <w:jc w:val="left"/>
    </w:pPr>
    <w:r>
      <w:t xml:space="preserve">ПРОЕКТ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4"/>
      <w:isLgl w:val="false"/>
      <w:suff w:val="nothing"/>
      <w:lvlText w:val=""/>
      <w:lvlJc w:val="left"/>
      <w:pPr>
        <w:pStyle w:val="893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9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93"/>
        <w:ind w:left="720" w:hanging="720"/>
        <w:tabs>
          <w:tab w:val="num" w:pos="720" w:leader="none"/>
        </w:tabs>
      </w:pPr>
    </w:lvl>
    <w:lvl w:ilvl="3">
      <w:start w:val="1"/>
      <w:numFmt w:val="decimal"/>
      <w:pStyle w:val="895"/>
      <w:isLgl w:val="false"/>
      <w:suff w:val="nothing"/>
      <w:lvlText w:val=""/>
      <w:lvlJc w:val="left"/>
      <w:pPr>
        <w:pStyle w:val="893"/>
        <w:ind w:left="864" w:hanging="864"/>
        <w:tabs>
          <w:tab w:val="num" w:pos="0" w:leader="none"/>
        </w:tabs>
      </w:pPr>
    </w:lvl>
    <w:lvl w:ilvl="4">
      <w:start w:val="1"/>
      <w:numFmt w:val="decimal"/>
      <w:pStyle w:val="896"/>
      <w:isLgl w:val="false"/>
      <w:suff w:val="nothing"/>
      <w:lvlText w:val=""/>
      <w:lvlJc w:val="left"/>
      <w:pPr>
        <w:pStyle w:val="893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9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93"/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897"/>
      <w:isLgl w:val="false"/>
      <w:suff w:val="nothing"/>
      <w:lvlText w:val=""/>
      <w:lvlJc w:val="left"/>
      <w:pPr>
        <w:pStyle w:val="893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93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211" w:hanging="360"/>
        <w:tabs>
          <w:tab w:val="num" w:pos="1211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pStyle w:val="894"/>
      <w:isLgl w:val="false"/>
      <w:suff w:val="nothing"/>
      <w:lvlText w:val=""/>
      <w:lvlJc w:val="left"/>
      <w:pPr>
        <w:pStyle w:val="893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9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93"/>
        <w:ind w:left="720" w:hanging="720"/>
        <w:tabs>
          <w:tab w:val="num" w:pos="720" w:leader="none"/>
        </w:tabs>
      </w:pPr>
    </w:lvl>
    <w:lvl w:ilvl="3">
      <w:start w:val="1"/>
      <w:numFmt w:val="decimal"/>
      <w:pStyle w:val="895"/>
      <w:isLgl w:val="false"/>
      <w:suff w:val="nothing"/>
      <w:lvlText w:val=""/>
      <w:lvlJc w:val="left"/>
      <w:pPr>
        <w:pStyle w:val="893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9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9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9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9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93"/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3"/>
        <w:ind w:left="1211" w:hanging="360"/>
        <w:tabs>
          <w:tab w:val="num" w:pos="1211" w:leader="none"/>
        </w:tabs>
      </w:pPr>
      <w:rPr>
        <w:bCs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qFormat/>
    <w:uiPriority w:val="34"/>
    <w:pPr>
      <w:contextualSpacing w:val="true"/>
      <w:ind w:left="720"/>
    </w:pPr>
  </w:style>
  <w:style w:type="paragraph" w:styleId="733">
    <w:name w:val="No Spacing"/>
    <w:qFormat/>
    <w:uiPriority w:val="1"/>
    <w:pPr>
      <w:spacing w:lineRule="auto" w:line="240" w:after="0" w:before="0"/>
    </w:pPr>
  </w:style>
  <w:style w:type="paragraph" w:styleId="734">
    <w:name w:val="Title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</w:rPr>
    <w:pPr>
      <w:ind w:left="720" w:right="720"/>
    </w:p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>
    <w:name w:val="Header Char"/>
    <w:link w:val="742"/>
    <w:uiPriority w:val="99"/>
  </w:style>
  <w:style w:type="paragraph" w:styleId="744">
    <w:name w:val="Footer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>
    <w:name w:val="Footer Char"/>
    <w:link w:val="744"/>
    <w:uiPriority w:val="99"/>
  </w:style>
  <w:style w:type="paragraph" w:styleId="74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4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5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6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7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8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9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0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1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2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8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9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0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1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2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3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pPr>
      <w:ind w:left="0" w:right="0" w:firstLine="0"/>
      <w:spacing w:after="57"/>
    </w:pPr>
  </w:style>
  <w:style w:type="paragraph" w:styleId="882">
    <w:name w:val="toc 2"/>
    <w:uiPriority w:val="39"/>
    <w:unhideWhenUsed/>
    <w:pPr>
      <w:ind w:left="283" w:right="0" w:firstLine="0"/>
      <w:spacing w:after="57"/>
    </w:pPr>
  </w:style>
  <w:style w:type="paragraph" w:styleId="883">
    <w:name w:val="toc 3"/>
    <w:uiPriority w:val="39"/>
    <w:unhideWhenUsed/>
    <w:pPr>
      <w:ind w:left="567" w:right="0" w:firstLine="0"/>
      <w:spacing w:after="57"/>
    </w:pPr>
  </w:style>
  <w:style w:type="paragraph" w:styleId="884">
    <w:name w:val="toc 4"/>
    <w:uiPriority w:val="39"/>
    <w:unhideWhenUsed/>
    <w:pPr>
      <w:ind w:left="850" w:right="0" w:firstLine="0"/>
      <w:spacing w:after="57"/>
    </w:pPr>
  </w:style>
  <w:style w:type="paragraph" w:styleId="885">
    <w:name w:val="toc 5"/>
    <w:uiPriority w:val="39"/>
    <w:unhideWhenUsed/>
    <w:pPr>
      <w:ind w:left="1134" w:right="0" w:firstLine="0"/>
      <w:spacing w:after="57"/>
    </w:pPr>
  </w:style>
  <w:style w:type="paragraph" w:styleId="886">
    <w:name w:val="toc 6"/>
    <w:uiPriority w:val="39"/>
    <w:unhideWhenUsed/>
    <w:pPr>
      <w:ind w:left="1417" w:right="0" w:firstLine="0"/>
      <w:spacing w:after="57"/>
    </w:pPr>
  </w:style>
  <w:style w:type="paragraph" w:styleId="887">
    <w:name w:val="toc 7"/>
    <w:uiPriority w:val="39"/>
    <w:unhideWhenUsed/>
    <w:pPr>
      <w:ind w:left="1701" w:right="0" w:firstLine="0"/>
      <w:spacing w:after="57"/>
    </w:pPr>
  </w:style>
  <w:style w:type="paragraph" w:styleId="888">
    <w:name w:val="toc 8"/>
    <w:uiPriority w:val="39"/>
    <w:unhideWhenUsed/>
    <w:pPr>
      <w:ind w:left="1984" w:right="0" w:firstLine="0"/>
      <w:spacing w:after="57"/>
    </w:pPr>
  </w:style>
  <w:style w:type="paragraph" w:styleId="889">
    <w:name w:val="toc 9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uiPriority w:val="99"/>
    <w:unhideWhenUsed/>
    <w:pPr>
      <w:spacing w:after="0" w:afterAutospacing="0"/>
    </w:pPr>
  </w:style>
  <w:style w:type="table" w:styleId="8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93">
    <w:name w:val="Базовый"/>
    <w:next w:val="893"/>
    <w:link w:val="893"/>
    <w:rPr>
      <w:rFonts w:ascii="Times New Roman" w:hAnsi="Times New Roman" w:eastAsia="Times New Roman"/>
      <w:color w:val="auto"/>
      <w:sz w:val="28"/>
      <w:szCs w:val="24"/>
      <w:lang w:val="ru-RU" w:bidi="ar-SA" w:eastAsia="zh-CN"/>
    </w:rPr>
    <w:pPr>
      <w:widowControl/>
    </w:pPr>
  </w:style>
  <w:style w:type="paragraph" w:styleId="894">
    <w:name w:val="Заголовок 1"/>
    <w:basedOn w:val="893"/>
    <w:next w:val="893"/>
    <w:link w:val="893"/>
    <w:rPr>
      <w:b/>
      <w:bCs/>
      <w:sz w:val="24"/>
    </w:rPr>
    <w:pPr>
      <w:numPr>
        <w:ilvl w:val="0"/>
        <w:numId w:val="1"/>
      </w:numPr>
      <w:jc w:val="center"/>
      <w:keepNext/>
      <w:outlineLvl w:val="0"/>
    </w:pPr>
  </w:style>
  <w:style w:type="paragraph" w:styleId="895">
    <w:name w:val="Заголовок 4"/>
    <w:basedOn w:val="893"/>
    <w:next w:val="893"/>
    <w:link w:val="893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896">
    <w:name w:val="Заголовок 5"/>
    <w:basedOn w:val="893"/>
    <w:next w:val="893"/>
    <w:link w:val="893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897">
    <w:name w:val="Заголовок 8"/>
    <w:basedOn w:val="893"/>
    <w:next w:val="893"/>
    <w:link w:val="893"/>
    <w:rPr>
      <w:i/>
      <w:iCs/>
      <w:sz w:val="24"/>
    </w:rPr>
    <w:pPr>
      <w:numPr>
        <w:ilvl w:val="7"/>
        <w:numId w:val="1"/>
      </w:numPr>
      <w:spacing w:after="60" w:before="240"/>
      <w:outlineLvl w:val="7"/>
    </w:pPr>
  </w:style>
  <w:style w:type="character" w:styleId="898">
    <w:name w:val="WW8Num1z0"/>
    <w:next w:val="898"/>
    <w:link w:val="893"/>
  </w:style>
  <w:style w:type="character" w:styleId="899">
    <w:name w:val="WW8Num1z1"/>
    <w:next w:val="899"/>
    <w:link w:val="893"/>
  </w:style>
  <w:style w:type="character" w:styleId="900">
    <w:name w:val="WW8Num1z2"/>
    <w:next w:val="900"/>
    <w:link w:val="893"/>
  </w:style>
  <w:style w:type="character" w:styleId="901">
    <w:name w:val="WW8Num1z3"/>
    <w:next w:val="901"/>
    <w:link w:val="893"/>
  </w:style>
  <w:style w:type="character" w:styleId="902">
    <w:name w:val="WW8Num1z4"/>
    <w:next w:val="902"/>
    <w:link w:val="893"/>
  </w:style>
  <w:style w:type="character" w:styleId="903">
    <w:name w:val="WW8Num1z5"/>
    <w:next w:val="903"/>
    <w:link w:val="893"/>
  </w:style>
  <w:style w:type="character" w:styleId="904">
    <w:name w:val="WW8Num1z6"/>
    <w:next w:val="904"/>
    <w:link w:val="893"/>
  </w:style>
  <w:style w:type="character" w:styleId="905">
    <w:name w:val="WW8Num1z7"/>
    <w:next w:val="905"/>
    <w:link w:val="893"/>
  </w:style>
  <w:style w:type="character" w:styleId="906">
    <w:name w:val="WW8Num1z8"/>
    <w:next w:val="906"/>
    <w:link w:val="893"/>
  </w:style>
  <w:style w:type="character" w:styleId="907">
    <w:name w:val="WW8Num2z0"/>
    <w:next w:val="907"/>
    <w:link w:val="893"/>
    <w:rPr>
      <w:sz w:val="28"/>
      <w:szCs w:val="28"/>
    </w:rPr>
  </w:style>
  <w:style w:type="character" w:styleId="908">
    <w:name w:val="WW8Num2z1"/>
    <w:next w:val="908"/>
    <w:link w:val="893"/>
    <w:rPr>
      <w:rFonts w:ascii="Symbol" w:hAnsi="Symbol"/>
    </w:rPr>
  </w:style>
  <w:style w:type="character" w:styleId="909">
    <w:name w:val="WW8Num2z2"/>
    <w:next w:val="909"/>
    <w:link w:val="893"/>
  </w:style>
  <w:style w:type="character" w:styleId="910">
    <w:name w:val="WW8Num2z3"/>
    <w:next w:val="910"/>
    <w:link w:val="893"/>
  </w:style>
  <w:style w:type="character" w:styleId="911">
    <w:name w:val="WW8Num2z4"/>
    <w:next w:val="911"/>
    <w:link w:val="893"/>
  </w:style>
  <w:style w:type="character" w:styleId="912">
    <w:name w:val="WW8Num2z5"/>
    <w:next w:val="912"/>
    <w:link w:val="893"/>
  </w:style>
  <w:style w:type="character" w:styleId="913">
    <w:name w:val="WW8Num2z6"/>
    <w:next w:val="913"/>
    <w:link w:val="893"/>
  </w:style>
  <w:style w:type="character" w:styleId="914">
    <w:name w:val="WW8Num2z7"/>
    <w:next w:val="914"/>
    <w:link w:val="893"/>
  </w:style>
  <w:style w:type="character" w:styleId="915">
    <w:name w:val="WW8Num2z8"/>
    <w:next w:val="915"/>
    <w:link w:val="893"/>
  </w:style>
  <w:style w:type="character" w:styleId="916">
    <w:name w:val="Основной шрифт абзаца"/>
    <w:next w:val="916"/>
    <w:link w:val="893"/>
  </w:style>
  <w:style w:type="character" w:styleId="917">
    <w:name w:val="WW8Num3z0"/>
    <w:next w:val="917"/>
    <w:link w:val="893"/>
    <w:rPr>
      <w:rFonts w:ascii="Times New Roman" w:hAnsi="Times New Roman" w:eastAsia="Times New Roman"/>
      <w:b w:val="false"/>
    </w:rPr>
  </w:style>
  <w:style w:type="character" w:styleId="918">
    <w:name w:val="WW8Num3z1"/>
    <w:next w:val="918"/>
    <w:link w:val="893"/>
  </w:style>
  <w:style w:type="character" w:styleId="919">
    <w:name w:val="WW8Num3z2"/>
    <w:next w:val="919"/>
    <w:link w:val="893"/>
  </w:style>
  <w:style w:type="character" w:styleId="920">
    <w:name w:val="WW8Num3z3"/>
    <w:next w:val="920"/>
    <w:link w:val="893"/>
  </w:style>
  <w:style w:type="character" w:styleId="921">
    <w:name w:val="WW8Num3z4"/>
    <w:next w:val="921"/>
    <w:link w:val="893"/>
  </w:style>
  <w:style w:type="character" w:styleId="922">
    <w:name w:val="WW8Num3z5"/>
    <w:next w:val="922"/>
    <w:link w:val="893"/>
  </w:style>
  <w:style w:type="character" w:styleId="923">
    <w:name w:val="WW8Num3z6"/>
    <w:next w:val="923"/>
    <w:link w:val="893"/>
  </w:style>
  <w:style w:type="character" w:styleId="924">
    <w:name w:val="WW8Num3z7"/>
    <w:next w:val="924"/>
    <w:link w:val="893"/>
  </w:style>
  <w:style w:type="character" w:styleId="925">
    <w:name w:val="WW8Num3z8"/>
    <w:next w:val="925"/>
    <w:link w:val="893"/>
  </w:style>
  <w:style w:type="character" w:styleId="926">
    <w:name w:val="WW8Num4z0"/>
    <w:next w:val="926"/>
    <w:link w:val="893"/>
  </w:style>
  <w:style w:type="character" w:styleId="927">
    <w:name w:val="WW8Num4z1"/>
    <w:next w:val="927"/>
    <w:link w:val="893"/>
  </w:style>
  <w:style w:type="character" w:styleId="928">
    <w:name w:val="WW8Num4z2"/>
    <w:next w:val="928"/>
    <w:link w:val="893"/>
  </w:style>
  <w:style w:type="character" w:styleId="929">
    <w:name w:val="WW8Num4z3"/>
    <w:next w:val="929"/>
    <w:link w:val="893"/>
  </w:style>
  <w:style w:type="character" w:styleId="930">
    <w:name w:val="WW8Num4z4"/>
    <w:next w:val="930"/>
    <w:link w:val="893"/>
  </w:style>
  <w:style w:type="character" w:styleId="931">
    <w:name w:val="WW8Num4z5"/>
    <w:next w:val="931"/>
    <w:link w:val="893"/>
  </w:style>
  <w:style w:type="character" w:styleId="932">
    <w:name w:val="WW8Num4z6"/>
    <w:next w:val="932"/>
    <w:link w:val="893"/>
  </w:style>
  <w:style w:type="character" w:styleId="933">
    <w:name w:val="WW8Num4z7"/>
    <w:next w:val="933"/>
    <w:link w:val="893"/>
  </w:style>
  <w:style w:type="character" w:styleId="934">
    <w:name w:val="WW8Num4z8"/>
    <w:next w:val="934"/>
    <w:link w:val="893"/>
  </w:style>
  <w:style w:type="character" w:styleId="935">
    <w:name w:val="WW8Num5z0"/>
    <w:next w:val="935"/>
    <w:link w:val="893"/>
  </w:style>
  <w:style w:type="character" w:styleId="936">
    <w:name w:val="WW8Num5z1"/>
    <w:next w:val="936"/>
    <w:link w:val="893"/>
  </w:style>
  <w:style w:type="character" w:styleId="937">
    <w:name w:val="WW8Num5z2"/>
    <w:next w:val="937"/>
    <w:link w:val="893"/>
  </w:style>
  <w:style w:type="character" w:styleId="938">
    <w:name w:val="WW8Num5z3"/>
    <w:next w:val="938"/>
    <w:link w:val="893"/>
  </w:style>
  <w:style w:type="character" w:styleId="939">
    <w:name w:val="WW8Num5z4"/>
    <w:next w:val="939"/>
    <w:link w:val="893"/>
  </w:style>
  <w:style w:type="character" w:styleId="940">
    <w:name w:val="WW8Num5z5"/>
    <w:next w:val="940"/>
    <w:link w:val="893"/>
  </w:style>
  <w:style w:type="character" w:styleId="941">
    <w:name w:val="WW8Num5z6"/>
    <w:next w:val="941"/>
    <w:link w:val="893"/>
  </w:style>
  <w:style w:type="character" w:styleId="942">
    <w:name w:val="WW8Num5z7"/>
    <w:next w:val="942"/>
    <w:link w:val="893"/>
  </w:style>
  <w:style w:type="character" w:styleId="943">
    <w:name w:val="WW8Num5z8"/>
    <w:next w:val="943"/>
    <w:link w:val="893"/>
  </w:style>
  <w:style w:type="character" w:styleId="944">
    <w:name w:val="WW8Num6z0"/>
    <w:next w:val="944"/>
    <w:link w:val="893"/>
    <w:rPr>
      <w:rFonts w:ascii="Times New Roman" w:hAnsi="Times New Roman" w:eastAsia="Times New Roman"/>
      <w:b w:val="false"/>
    </w:rPr>
  </w:style>
  <w:style w:type="character" w:styleId="945">
    <w:name w:val="WW8Num6z1"/>
    <w:next w:val="945"/>
    <w:link w:val="893"/>
  </w:style>
  <w:style w:type="character" w:styleId="946">
    <w:name w:val="WW8Num6z2"/>
    <w:next w:val="946"/>
    <w:link w:val="893"/>
  </w:style>
  <w:style w:type="character" w:styleId="947">
    <w:name w:val="WW8Num6z3"/>
    <w:next w:val="947"/>
    <w:link w:val="893"/>
  </w:style>
  <w:style w:type="character" w:styleId="948">
    <w:name w:val="WW8Num6z4"/>
    <w:next w:val="948"/>
    <w:link w:val="893"/>
  </w:style>
  <w:style w:type="character" w:styleId="949">
    <w:name w:val="WW8Num6z5"/>
    <w:next w:val="949"/>
    <w:link w:val="893"/>
  </w:style>
  <w:style w:type="character" w:styleId="950">
    <w:name w:val="WW8Num6z6"/>
    <w:next w:val="950"/>
    <w:link w:val="893"/>
  </w:style>
  <w:style w:type="character" w:styleId="951">
    <w:name w:val="WW8Num6z7"/>
    <w:next w:val="951"/>
    <w:link w:val="893"/>
  </w:style>
  <w:style w:type="character" w:styleId="952">
    <w:name w:val="WW8Num6z8"/>
    <w:next w:val="952"/>
    <w:link w:val="893"/>
  </w:style>
  <w:style w:type="character" w:styleId="953">
    <w:name w:val="Основной шрифт абзаца1"/>
    <w:next w:val="953"/>
    <w:link w:val="893"/>
  </w:style>
  <w:style w:type="character" w:styleId="954">
    <w:name w:val=" Знак Знак5"/>
    <w:basedOn w:val="953"/>
    <w:next w:val="954"/>
    <w:link w:val="893"/>
    <w:rPr>
      <w:b/>
      <w:bCs/>
      <w:sz w:val="24"/>
      <w:szCs w:val="24"/>
    </w:rPr>
  </w:style>
  <w:style w:type="character" w:styleId="955">
    <w:name w:val=" Знак Знак4"/>
    <w:basedOn w:val="953"/>
    <w:next w:val="955"/>
    <w:link w:val="893"/>
    <w:rPr>
      <w:b/>
      <w:bCs/>
      <w:sz w:val="28"/>
      <w:szCs w:val="28"/>
    </w:rPr>
  </w:style>
  <w:style w:type="character" w:styleId="956">
    <w:name w:val=" Знак Знак3"/>
    <w:basedOn w:val="953"/>
    <w:next w:val="956"/>
    <w:link w:val="893"/>
    <w:rPr>
      <w:b/>
      <w:bCs/>
      <w:sz w:val="28"/>
      <w:szCs w:val="28"/>
    </w:rPr>
  </w:style>
  <w:style w:type="character" w:styleId="957">
    <w:name w:val=" Знак Знак2"/>
    <w:basedOn w:val="953"/>
    <w:next w:val="957"/>
    <w:link w:val="893"/>
    <w:rPr>
      <w:rFonts w:ascii="Tahoma" w:hAnsi="Tahoma"/>
      <w:sz w:val="16"/>
      <w:szCs w:val="16"/>
    </w:rPr>
  </w:style>
  <w:style w:type="character" w:styleId="958">
    <w:name w:val=" Знак Знак1"/>
    <w:basedOn w:val="953"/>
    <w:next w:val="958"/>
    <w:link w:val="893"/>
    <w:rPr>
      <w:sz w:val="28"/>
      <w:szCs w:val="24"/>
    </w:rPr>
  </w:style>
  <w:style w:type="character" w:styleId="959">
    <w:name w:val=" Знак Знак"/>
    <w:basedOn w:val="953"/>
    <w:next w:val="959"/>
    <w:link w:val="893"/>
    <w:rPr>
      <w:sz w:val="28"/>
      <w:szCs w:val="24"/>
    </w:rPr>
  </w:style>
  <w:style w:type="character" w:styleId="960">
    <w:name w:val="Номер страницы"/>
    <w:basedOn w:val="953"/>
    <w:next w:val="960"/>
  </w:style>
  <w:style w:type="character" w:styleId="961">
    <w:name w:val="Утратил силу"/>
    <w:next w:val="961"/>
    <w:rPr>
      <w:b w:val="false"/>
      <w:strike/>
      <w:color w:val="666600"/>
    </w:rPr>
  </w:style>
  <w:style w:type="character" w:styleId="962">
    <w:name w:val="Гипертекстовая ссылка"/>
    <w:next w:val="962"/>
    <w:rPr>
      <w:b w:val="false"/>
      <w:color w:val="106BBE"/>
    </w:rPr>
  </w:style>
  <w:style w:type="character" w:styleId="963">
    <w:name w:val="Цветовое выделение"/>
    <w:next w:val="963"/>
    <w:link w:val="893"/>
    <w:rPr>
      <w:b/>
      <w:color w:val="26282F"/>
    </w:rPr>
  </w:style>
  <w:style w:type="character" w:styleId="964">
    <w:name w:val="Продолжение ссылки"/>
    <w:basedOn w:val="962"/>
    <w:next w:val="964"/>
    <w:link w:val="893"/>
    <w:rPr>
      <w:color w:val="106BBE"/>
    </w:rPr>
  </w:style>
  <w:style w:type="character" w:styleId="965">
    <w:name w:val="Найденные слова"/>
    <w:next w:val="965"/>
    <w:link w:val="893"/>
    <w:rPr>
      <w:shd w:val="clear" w:color="FFF580" w:fill="FFF580"/>
    </w:rPr>
  </w:style>
  <w:style w:type="character" w:styleId="966">
    <w:name w:val="Не вступил в силу"/>
    <w:next w:val="966"/>
    <w:link w:val="893"/>
    <w:rPr>
      <w:color w:val="000000"/>
      <w:shd w:val="clear" w:color="D8EDE8" w:fill="D8EDE8"/>
    </w:rPr>
  </w:style>
  <w:style w:type="character" w:styleId="967">
    <w:name w:val="Опечатки"/>
    <w:next w:val="967"/>
    <w:link w:val="893"/>
    <w:rPr>
      <w:color w:val="FF0000"/>
    </w:rPr>
  </w:style>
  <w:style w:type="character" w:styleId="968">
    <w:name w:val="Активная гипертекстовая ссылка"/>
    <w:basedOn w:val="962"/>
    <w:next w:val="968"/>
    <w:link w:val="893"/>
    <w:rPr>
      <w:color w:val="106BBE"/>
      <w:u w:val="single"/>
    </w:rPr>
  </w:style>
  <w:style w:type="character" w:styleId="969">
    <w:name w:val="Сравнение редакций. Добавленный фрагмент"/>
    <w:next w:val="969"/>
    <w:link w:val="893"/>
    <w:rPr>
      <w:color w:val="000000"/>
      <w:shd w:val="clear" w:color="C1D7FF" w:fill="C1D7FF"/>
    </w:rPr>
  </w:style>
  <w:style w:type="character" w:styleId="970">
    <w:name w:val="Сравнение редакций. Удаленный фрагмент"/>
    <w:next w:val="970"/>
    <w:link w:val="893"/>
    <w:rPr>
      <w:color w:val="000000"/>
      <w:shd w:val="clear" w:color="C4C413" w:fill="C4C413"/>
    </w:rPr>
  </w:style>
  <w:style w:type="character" w:styleId="971">
    <w:name w:val="Заголовок своего сообщения"/>
    <w:next w:val="971"/>
    <w:link w:val="893"/>
    <w:rPr>
      <w:b/>
      <w:color w:val="26282F"/>
    </w:rPr>
  </w:style>
  <w:style w:type="character" w:styleId="972">
    <w:name w:val="Заголовок чужого сообщения"/>
    <w:next w:val="972"/>
    <w:link w:val="893"/>
    <w:rPr>
      <w:b/>
      <w:color w:val="FF0000"/>
    </w:rPr>
  </w:style>
  <w:style w:type="character" w:styleId="973">
    <w:name w:val="Выделение для Базового Поиска"/>
    <w:basedOn w:val="963"/>
    <w:next w:val="973"/>
    <w:link w:val="893"/>
    <w:rPr>
      <w:b/>
      <w:color w:val="0058A9"/>
    </w:rPr>
  </w:style>
  <w:style w:type="character" w:styleId="974">
    <w:name w:val="Выделение для Базового Поиска (курсив)"/>
    <w:basedOn w:val="973"/>
    <w:next w:val="974"/>
    <w:link w:val="893"/>
    <w:rPr>
      <w:b/>
      <w:i/>
      <w:color w:val="0058A9"/>
    </w:rPr>
  </w:style>
  <w:style w:type="character" w:styleId="975">
    <w:name w:val="Ссылка на утративший силу документ"/>
    <w:basedOn w:val="962"/>
    <w:next w:val="975"/>
    <w:link w:val="893"/>
    <w:rPr>
      <w:color w:val="749232"/>
    </w:rPr>
  </w:style>
  <w:style w:type="character" w:styleId="976">
    <w:name w:val="Сравнение редакций"/>
    <w:next w:val="976"/>
    <w:link w:val="893"/>
    <w:rPr>
      <w:b w:val="false"/>
    </w:rPr>
  </w:style>
  <w:style w:type="character" w:styleId="977">
    <w:name w:val="Цветовое выделение для Текст"/>
    <w:next w:val="977"/>
    <w:link w:val="893"/>
    <w:rPr>
      <w:sz w:val="24"/>
    </w:rPr>
  </w:style>
  <w:style w:type="character" w:styleId="978">
    <w:name w:val="Интернет-ссылка"/>
    <w:next w:val="978"/>
    <w:link w:val="893"/>
    <w:rPr>
      <w:color w:val="000080"/>
      <w:u w:val="single"/>
      <w:lang w:val="en-US" w:bidi="en-US" w:eastAsia="en-US"/>
    </w:rPr>
  </w:style>
  <w:style w:type="character" w:styleId="979">
    <w:name w:val="Основной текст 2 Знак"/>
    <w:basedOn w:val="916"/>
    <w:next w:val="979"/>
    <w:link w:val="893"/>
    <w:rPr>
      <w:sz w:val="24"/>
      <w:szCs w:val="24"/>
    </w:rPr>
  </w:style>
  <w:style w:type="paragraph" w:styleId="980">
    <w:name w:val="Заголовок"/>
    <w:basedOn w:val="893"/>
    <w:next w:val="981"/>
    <w:link w:val="893"/>
    <w:pPr>
      <w:jc w:val="center"/>
    </w:pPr>
  </w:style>
  <w:style w:type="paragraph" w:styleId="981">
    <w:name w:val="Основной текст"/>
    <w:basedOn w:val="893"/>
    <w:next w:val="981"/>
    <w:link w:val="893"/>
    <w:pPr>
      <w:jc w:val="both"/>
    </w:pPr>
  </w:style>
  <w:style w:type="paragraph" w:styleId="982">
    <w:name w:val="Список"/>
    <w:basedOn w:val="981"/>
    <w:next w:val="982"/>
    <w:link w:val="893"/>
  </w:style>
  <w:style w:type="paragraph" w:styleId="983">
    <w:name w:val="Название"/>
    <w:basedOn w:val="893"/>
    <w:next w:val="983"/>
    <w:link w:val="893"/>
    <w:rPr>
      <w:i/>
      <w:iCs/>
      <w:sz w:val="24"/>
      <w:szCs w:val="24"/>
    </w:rPr>
    <w:pPr>
      <w:spacing w:after="120" w:before="120"/>
      <w:suppressLineNumbers/>
    </w:pPr>
  </w:style>
  <w:style w:type="paragraph" w:styleId="984">
    <w:name w:val="Указатель"/>
    <w:basedOn w:val="893"/>
    <w:next w:val="984"/>
    <w:link w:val="893"/>
    <w:pPr>
      <w:suppressLineNumbers/>
    </w:pPr>
  </w:style>
  <w:style w:type="paragraph" w:styleId="985">
    <w:name w:val="Название объекта"/>
    <w:basedOn w:val="893"/>
    <w:next w:val="985"/>
    <w:link w:val="893"/>
    <w:rPr>
      <w:i/>
      <w:iCs/>
      <w:sz w:val="24"/>
      <w:szCs w:val="24"/>
    </w:rPr>
    <w:pPr>
      <w:spacing w:after="120" w:before="120"/>
      <w:suppressLineNumbers/>
    </w:pPr>
  </w:style>
  <w:style w:type="paragraph" w:styleId="986">
    <w:name w:val="Указатель1"/>
    <w:basedOn w:val="893"/>
    <w:next w:val="986"/>
    <w:link w:val="893"/>
    <w:pPr>
      <w:suppressLineNumbers/>
    </w:pPr>
  </w:style>
  <w:style w:type="paragraph" w:styleId="987">
    <w:name w:val="Основной текст 21"/>
    <w:basedOn w:val="893"/>
    <w:next w:val="987"/>
    <w:link w:val="893"/>
    <w:rPr>
      <w:b/>
      <w:bCs/>
      <w:sz w:val="28"/>
      <w:szCs w:val="28"/>
    </w:rPr>
    <w:pPr>
      <w:jc w:val="center"/>
    </w:pPr>
  </w:style>
  <w:style w:type="paragraph" w:styleId="988">
    <w:name w:val="Основной текст с отступом 21"/>
    <w:basedOn w:val="893"/>
    <w:next w:val="988"/>
    <w:link w:val="893"/>
    <w:pPr>
      <w:ind w:left="283" w:right="0" w:firstLine="0"/>
      <w:spacing w:lineRule="auto" w:line="480" w:after="120" w:before="0"/>
    </w:pPr>
  </w:style>
  <w:style w:type="paragraph" w:styleId="989">
    <w:name w:val="Текст выноски"/>
    <w:basedOn w:val="893"/>
    <w:next w:val="989"/>
    <w:link w:val="893"/>
    <w:rPr>
      <w:rFonts w:ascii="Tahoma" w:hAnsi="Tahoma"/>
      <w:sz w:val="16"/>
      <w:szCs w:val="16"/>
    </w:rPr>
  </w:style>
  <w:style w:type="paragraph" w:styleId="990">
    <w:name w:val="Верхний колонтитул"/>
    <w:basedOn w:val="893"/>
    <w:next w:val="990"/>
    <w:link w:val="893"/>
    <w:pPr>
      <w:tabs>
        <w:tab w:val="center" w:pos="4677" w:leader="none"/>
        <w:tab w:val="right" w:pos="9355" w:leader="none"/>
      </w:tabs>
    </w:pPr>
  </w:style>
  <w:style w:type="paragraph" w:styleId="991">
    <w:name w:val="Нижний колонтитул"/>
    <w:basedOn w:val="893"/>
    <w:next w:val="991"/>
    <w:link w:val="893"/>
    <w:pPr>
      <w:tabs>
        <w:tab w:val="center" w:pos="4677" w:leader="none"/>
        <w:tab w:val="right" w:pos="9355" w:leader="none"/>
      </w:tabs>
    </w:pPr>
  </w:style>
  <w:style w:type="paragraph" w:styleId="992">
    <w:name w:val="Таблицы (моноширинный)"/>
    <w:basedOn w:val="893"/>
    <w:next w:val="992"/>
    <w:link w:val="893"/>
    <w:rPr>
      <w:rFonts w:ascii="Courier New" w:hAnsi="Courier New"/>
      <w:sz w:val="24"/>
    </w:rPr>
  </w:style>
  <w:style w:type="paragraph" w:styleId="993">
    <w:name w:val="Комментарий"/>
    <w:next w:val="993"/>
    <w:link w:val="893"/>
    <w:rPr>
      <w:rFonts w:ascii="Liberation Serif" w:hAnsi="Liberation Serif" w:eastAsia="SimSun"/>
      <w:color w:val="353842"/>
      <w:sz w:val="24"/>
      <w:szCs w:val="24"/>
      <w:shd w:val="clear" w:color="F0F0F0" w:fill="F0F0F0"/>
      <w:lang w:val="ru-RU" w:bidi="hi-IN" w:eastAsia="zh-CN"/>
    </w:rPr>
    <w:pPr>
      <w:widowControl w:val="off"/>
    </w:pPr>
  </w:style>
  <w:style w:type="paragraph" w:styleId="994">
    <w:name w:val="Моноширинный"/>
    <w:basedOn w:val="893"/>
    <w:next w:val="994"/>
    <w:link w:val="893"/>
    <w:rPr>
      <w:rFonts w:ascii="Courier New" w:hAnsi="Courier New"/>
      <w:sz w:val="24"/>
    </w:rPr>
  </w:style>
  <w:style w:type="paragraph" w:styleId="995">
    <w:name w:val="Текст (справка)"/>
    <w:basedOn w:val="893"/>
    <w:next w:val="995"/>
    <w:rPr>
      <w:sz w:val="24"/>
    </w:rPr>
    <w:pPr>
      <w:ind w:left="170" w:right="170" w:firstLine="0"/>
      <w:jc w:val="left"/>
    </w:pPr>
  </w:style>
  <w:style w:type="paragraph" w:styleId="996">
    <w:name w:val="Заголовок статьи"/>
    <w:basedOn w:val="893"/>
    <w:next w:val="996"/>
    <w:link w:val="893"/>
    <w:rPr>
      <w:sz w:val="24"/>
    </w:rPr>
    <w:pPr>
      <w:ind w:left="1612" w:right="0" w:hanging="892"/>
      <w:jc w:val="both"/>
    </w:pPr>
  </w:style>
  <w:style w:type="paragraph" w:styleId="997">
    <w:name w:val="Прижатый влево"/>
    <w:basedOn w:val="893"/>
    <w:next w:val="997"/>
    <w:link w:val="893"/>
    <w:rPr>
      <w:sz w:val="24"/>
    </w:rPr>
    <w:pPr>
      <w:jc w:val="left"/>
    </w:pPr>
  </w:style>
  <w:style w:type="paragraph" w:styleId="998">
    <w:name w:val="Нормальный (таблица)"/>
    <w:basedOn w:val="893"/>
    <w:next w:val="998"/>
    <w:link w:val="893"/>
    <w:rPr>
      <w:sz w:val="24"/>
    </w:rPr>
    <w:pPr>
      <w:jc w:val="both"/>
    </w:pPr>
  </w:style>
  <w:style w:type="paragraph" w:styleId="999">
    <w:name w:val="Текст (лев. подпись)"/>
    <w:basedOn w:val="893"/>
    <w:next w:val="999"/>
    <w:link w:val="893"/>
    <w:rPr>
      <w:sz w:val="24"/>
    </w:rPr>
    <w:pPr>
      <w:jc w:val="left"/>
    </w:pPr>
  </w:style>
  <w:style w:type="paragraph" w:styleId="1000">
    <w:name w:val="Текст (прав. подпись)"/>
    <w:basedOn w:val="893"/>
    <w:next w:val="1000"/>
    <w:link w:val="893"/>
    <w:rPr>
      <w:sz w:val="24"/>
    </w:rPr>
    <w:pPr>
      <w:jc w:val="right"/>
    </w:pPr>
  </w:style>
  <w:style w:type="paragraph" w:styleId="1001">
    <w:name w:val="Текст в таблице"/>
    <w:basedOn w:val="998"/>
    <w:next w:val="1001"/>
    <w:link w:val="893"/>
    <w:rPr>
      <w:sz w:val="24"/>
    </w:rPr>
    <w:pPr>
      <w:ind w:left="0" w:right="0" w:firstLine="500"/>
      <w:jc w:val="both"/>
    </w:pPr>
  </w:style>
  <w:style w:type="paragraph" w:styleId="1002">
    <w:name w:val="Технический комментарий"/>
    <w:basedOn w:val="893"/>
    <w:next w:val="1002"/>
    <w:link w:val="893"/>
    <w:rPr>
      <w:color w:val="463F31"/>
      <w:sz w:val="24"/>
      <w:shd w:val="clear" w:color="FFFFA6" w:fill="FFFFA6"/>
    </w:rPr>
  </w:style>
  <w:style w:type="paragraph" w:styleId="1003">
    <w:name w:val="Информация об изменениях документа"/>
    <w:basedOn w:val="993"/>
    <w:next w:val="1003"/>
    <w:link w:val="893"/>
    <w:rPr>
      <w:i/>
      <w:color w:val="353842"/>
      <w:sz w:val="24"/>
      <w:shd w:val="clear" w:color="F0F0F0" w:fill="F0F0F0"/>
    </w:rPr>
  </w:style>
  <w:style w:type="paragraph" w:styleId="1004">
    <w:name w:val="Комментарий пользователя"/>
    <w:basedOn w:val="993"/>
    <w:next w:val="1004"/>
    <w:link w:val="893"/>
    <w:rPr>
      <w:color w:val="353842"/>
      <w:sz w:val="24"/>
      <w:shd w:val="clear" w:color="FFDFE0" w:fill="FFDFE0"/>
    </w:rPr>
  </w:style>
  <w:style w:type="paragraph" w:styleId="1005">
    <w:name w:val="Оглавление"/>
    <w:basedOn w:val="992"/>
    <w:next w:val="1005"/>
    <w:link w:val="893"/>
    <w:rPr>
      <w:rFonts w:ascii="Courier New" w:hAnsi="Courier New"/>
      <w:sz w:val="24"/>
    </w:rPr>
    <w:pPr>
      <w:ind w:left="140" w:right="0" w:firstLine="0"/>
    </w:pPr>
  </w:style>
  <w:style w:type="paragraph" w:styleId="1006">
    <w:name w:val="Словарная статья"/>
    <w:basedOn w:val="893"/>
    <w:next w:val="1006"/>
    <w:link w:val="893"/>
    <w:rPr>
      <w:sz w:val="24"/>
    </w:rPr>
    <w:pPr>
      <w:ind w:left="0" w:right="118" w:firstLine="0"/>
      <w:jc w:val="both"/>
    </w:pPr>
  </w:style>
  <w:style w:type="paragraph" w:styleId="1007">
    <w:name w:val="Колонтитул (левый)"/>
    <w:basedOn w:val="999"/>
    <w:next w:val="1007"/>
    <w:link w:val="893"/>
    <w:rPr>
      <w:sz w:val="14"/>
    </w:rPr>
    <w:pPr>
      <w:jc w:val="left"/>
    </w:pPr>
  </w:style>
  <w:style w:type="paragraph" w:styleId="1008">
    <w:name w:val="Колонтитул (правый)"/>
    <w:basedOn w:val="1000"/>
    <w:next w:val="1008"/>
    <w:link w:val="893"/>
    <w:rPr>
      <w:sz w:val="14"/>
    </w:rPr>
    <w:pPr>
      <w:jc w:val="right"/>
    </w:pPr>
  </w:style>
  <w:style w:type="paragraph" w:styleId="1009">
    <w:name w:val="Основное меню (преемственное)"/>
    <w:basedOn w:val="893"/>
    <w:next w:val="1009"/>
    <w:link w:val="893"/>
    <w:rPr>
      <w:rFonts w:ascii="Verdana" w:hAnsi="Verdana"/>
      <w:sz w:val="22"/>
    </w:rPr>
    <w:pPr>
      <w:ind w:left="0" w:right="0" w:firstLine="720"/>
      <w:jc w:val="both"/>
    </w:pPr>
  </w:style>
  <w:style w:type="paragraph" w:styleId="1010">
    <w:name w:val="Постоянная часть"/>
    <w:basedOn w:val="1009"/>
    <w:next w:val="1010"/>
    <w:link w:val="893"/>
    <w:rPr>
      <w:rFonts w:ascii="Verdana" w:hAnsi="Verdana"/>
      <w:sz w:val="20"/>
    </w:rPr>
    <w:pPr>
      <w:ind w:left="0" w:right="0" w:firstLine="720"/>
      <w:jc w:val="both"/>
    </w:pPr>
  </w:style>
  <w:style w:type="paragraph" w:styleId="1011">
    <w:name w:val="Переменная часть"/>
    <w:basedOn w:val="1009"/>
    <w:next w:val="1011"/>
    <w:link w:val="893"/>
    <w:rPr>
      <w:rFonts w:ascii="Verdana" w:hAnsi="Verdana"/>
      <w:sz w:val="18"/>
    </w:rPr>
    <w:pPr>
      <w:ind w:left="0" w:right="0" w:firstLine="720"/>
      <w:jc w:val="both"/>
    </w:pPr>
  </w:style>
  <w:style w:type="paragraph" w:styleId="1012">
    <w:name w:val="Интерактивный заголовок"/>
    <w:basedOn w:val="980"/>
    <w:next w:val="1012"/>
    <w:link w:val="893"/>
    <w:rPr>
      <w:rFonts w:ascii="Verdana" w:hAnsi="Verdana"/>
      <w:color w:val="0058A9"/>
      <w:sz w:val="22"/>
      <w:shd w:val="clear" w:color="F0F0F0" w:fill="F0F0F0"/>
    </w:rPr>
  </w:style>
  <w:style w:type="paragraph" w:styleId="1013">
    <w:name w:val="Центрированный (таблица)"/>
    <w:basedOn w:val="998"/>
    <w:next w:val="1013"/>
    <w:rPr>
      <w:sz w:val="24"/>
    </w:rPr>
    <w:pPr>
      <w:jc w:val="center"/>
    </w:pPr>
  </w:style>
  <w:style w:type="paragraph" w:styleId="1014">
    <w:name w:val="Необходимые документы"/>
    <w:next w:val="1014"/>
    <w:rPr>
      <w:rFonts w:ascii="Liberation Serif" w:hAnsi="Liberation Serif" w:eastAsia="SimSun"/>
      <w:color w:val="auto"/>
      <w:sz w:val="24"/>
      <w:szCs w:val="24"/>
      <w:shd w:val="clear" w:color="F5F3DA" w:fill="F5F3DA"/>
      <w:lang w:val="ru-RU" w:bidi="hi-IN" w:eastAsia="zh-CN"/>
    </w:rPr>
    <w:pPr>
      <w:widowControl w:val="off"/>
    </w:pPr>
  </w:style>
  <w:style w:type="paragraph" w:styleId="1015">
    <w:name w:val="Куда обратиться?"/>
    <w:next w:val="1015"/>
    <w:link w:val="893"/>
    <w:rPr>
      <w:rFonts w:ascii="Liberation Serif" w:hAnsi="Liberation Serif" w:eastAsia="SimSun"/>
      <w:color w:val="auto"/>
      <w:sz w:val="24"/>
      <w:szCs w:val="24"/>
      <w:shd w:val="clear" w:color="F5F3DA" w:fill="F5F3DA"/>
      <w:lang w:val="ru-RU" w:bidi="hi-IN" w:eastAsia="zh-CN"/>
    </w:rPr>
    <w:pPr>
      <w:widowControl w:val="off"/>
    </w:pPr>
  </w:style>
  <w:style w:type="paragraph" w:styleId="1016">
    <w:name w:val="Внимание: недобросовестность!"/>
    <w:next w:val="1016"/>
    <w:link w:val="893"/>
    <w:rPr>
      <w:rFonts w:ascii="Liberation Serif" w:hAnsi="Liberation Serif" w:eastAsia="SimSun"/>
      <w:color w:val="auto"/>
      <w:sz w:val="24"/>
      <w:szCs w:val="24"/>
      <w:shd w:val="clear" w:color="F5F3DA" w:fill="F5F3DA"/>
      <w:lang w:val="ru-RU" w:bidi="hi-IN" w:eastAsia="zh-CN"/>
    </w:rPr>
    <w:pPr>
      <w:widowControl w:val="off"/>
    </w:pPr>
  </w:style>
  <w:style w:type="paragraph" w:styleId="1017">
    <w:name w:val="Внимание: криминал!!"/>
    <w:next w:val="1017"/>
    <w:link w:val="893"/>
    <w:rPr>
      <w:rFonts w:ascii="Liberation Serif" w:hAnsi="Liberation Serif" w:eastAsia="SimSun"/>
      <w:color w:val="auto"/>
      <w:sz w:val="24"/>
      <w:szCs w:val="24"/>
      <w:shd w:val="clear" w:color="F5F3DA" w:fill="F5F3DA"/>
      <w:lang w:val="ru-RU" w:bidi="hi-IN" w:eastAsia="zh-CN"/>
    </w:rPr>
    <w:pPr>
      <w:widowControl w:val="off"/>
    </w:pPr>
  </w:style>
  <w:style w:type="paragraph" w:styleId="1018">
    <w:name w:val="Примечание."/>
    <w:next w:val="1018"/>
    <w:link w:val="893"/>
    <w:rPr>
      <w:rFonts w:ascii="Liberation Serif" w:hAnsi="Liberation Serif" w:eastAsia="SimSun"/>
      <w:color w:val="auto"/>
      <w:sz w:val="24"/>
      <w:szCs w:val="24"/>
      <w:shd w:val="clear" w:color="F5F3DA" w:fill="F5F3DA"/>
      <w:lang w:val="ru-RU" w:bidi="hi-IN" w:eastAsia="zh-CN"/>
    </w:rPr>
    <w:pPr>
      <w:widowControl w:val="off"/>
    </w:pPr>
  </w:style>
  <w:style w:type="paragraph" w:styleId="1019">
    <w:name w:val="Пример."/>
    <w:next w:val="1019"/>
    <w:link w:val="893"/>
    <w:rPr>
      <w:rFonts w:ascii="Liberation Serif" w:hAnsi="Liberation Serif" w:eastAsia="SimSun"/>
      <w:color w:val="auto"/>
      <w:sz w:val="24"/>
      <w:szCs w:val="24"/>
      <w:shd w:val="clear" w:color="F5F3DA" w:fill="F5F3DA"/>
      <w:lang w:val="ru-RU" w:bidi="hi-IN" w:eastAsia="zh-CN"/>
    </w:rPr>
    <w:pPr>
      <w:widowControl w:val="off"/>
    </w:pPr>
  </w:style>
  <w:style w:type="paragraph" w:styleId="1020">
    <w:name w:val="Информация об изменениях"/>
    <w:next w:val="1020"/>
    <w:link w:val="893"/>
    <w:rPr>
      <w:rFonts w:ascii="Liberation Serif" w:hAnsi="Liberation Serif" w:eastAsia="SimSun"/>
      <w:color w:val="353842"/>
      <w:sz w:val="18"/>
      <w:szCs w:val="24"/>
      <w:shd w:val="clear" w:color="EAEFED" w:fill="EAEFED"/>
      <w:lang w:val="ru-RU" w:bidi="hi-IN" w:eastAsia="zh-CN"/>
    </w:rPr>
    <w:pPr>
      <w:widowControl w:val="off"/>
    </w:pPr>
  </w:style>
  <w:style w:type="paragraph" w:styleId="1021">
    <w:name w:val="Заголовок для информации об изменениях"/>
    <w:basedOn w:val="894"/>
    <w:next w:val="1021"/>
    <w:rPr>
      <w:color w:val="26282F"/>
      <w:sz w:val="18"/>
      <w:shd w:val="clear" w:color="FFFFFF" w:fill="FFFFFF"/>
    </w:rPr>
    <w:pPr>
      <w:numPr>
        <w:ilvl w:val="0"/>
        <w:numId w:val="0"/>
      </w:numPr>
      <w:ind w:left="0" w:right="0" w:firstLine="0"/>
    </w:pPr>
  </w:style>
  <w:style w:type="paragraph" w:styleId="1022">
    <w:name w:val="Подвал для информации об изменениях"/>
    <w:basedOn w:val="894"/>
    <w:next w:val="1022"/>
    <w:link w:val="893"/>
    <w:rPr>
      <w:b w:val="false"/>
      <w:color w:val="26282F"/>
      <w:sz w:val="18"/>
    </w:rPr>
    <w:pPr>
      <w:numPr>
        <w:ilvl w:val="0"/>
        <w:numId w:val="0"/>
      </w:numPr>
      <w:ind w:left="0" w:right="0" w:firstLine="0"/>
      <w:jc w:val="center"/>
      <w:spacing w:after="108" w:before="108"/>
    </w:pPr>
  </w:style>
  <w:style w:type="paragraph" w:styleId="1023">
    <w:name w:val="Текст информации об изменениях"/>
    <w:basedOn w:val="893"/>
    <w:next w:val="1023"/>
    <w:link w:val="893"/>
    <w:rPr>
      <w:color w:val="353842"/>
      <w:sz w:val="18"/>
    </w:rPr>
    <w:pPr>
      <w:ind w:left="0" w:right="0" w:firstLine="720"/>
      <w:jc w:val="both"/>
    </w:pPr>
  </w:style>
  <w:style w:type="paragraph" w:styleId="1024">
    <w:name w:val="Подзаголовок для информации об изменениях"/>
    <w:basedOn w:val="1023"/>
    <w:next w:val="1024"/>
    <w:rPr>
      <w:b/>
      <w:color w:val="353842"/>
      <w:sz w:val="18"/>
    </w:rPr>
    <w:pPr>
      <w:ind w:left="0" w:right="0" w:firstLine="720"/>
      <w:jc w:val="both"/>
    </w:pPr>
  </w:style>
  <w:style w:type="paragraph" w:styleId="1025">
    <w:name w:val="Заголовок группы контролов"/>
    <w:basedOn w:val="893"/>
    <w:next w:val="1025"/>
    <w:rPr>
      <w:b/>
      <w:color w:val="000000"/>
      <w:sz w:val="24"/>
    </w:rPr>
    <w:pPr>
      <w:ind w:left="0" w:right="0" w:firstLine="720"/>
      <w:jc w:val="both"/>
    </w:pPr>
  </w:style>
  <w:style w:type="paragraph" w:styleId="1026">
    <w:name w:val="Заголовок распахивающейся части диалога"/>
    <w:basedOn w:val="893"/>
    <w:next w:val="1026"/>
    <w:rPr>
      <w:i/>
      <w:color w:val="000080"/>
      <w:sz w:val="22"/>
    </w:rPr>
    <w:pPr>
      <w:ind w:left="0" w:right="0" w:firstLine="720"/>
      <w:jc w:val="both"/>
    </w:pPr>
  </w:style>
  <w:style w:type="paragraph" w:styleId="1027">
    <w:name w:val="Ссылка на официальную публикацию"/>
    <w:basedOn w:val="893"/>
    <w:next w:val="1027"/>
    <w:link w:val="893"/>
    <w:rPr>
      <w:sz w:val="24"/>
    </w:rPr>
    <w:pPr>
      <w:ind w:left="0" w:right="0" w:firstLine="720"/>
      <w:jc w:val="both"/>
    </w:pPr>
  </w:style>
  <w:style w:type="paragraph" w:styleId="1028">
    <w:name w:val="Подчёркнутый текст"/>
    <w:basedOn w:val="893"/>
    <w:next w:val="1028"/>
    <w:link w:val="893"/>
    <w:rPr>
      <w:sz w:val="24"/>
    </w:rPr>
    <w:pPr>
      <w:ind w:left="0" w:right="0" w:firstLine="720"/>
      <w:jc w:val="both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</w:pBdr>
    </w:pPr>
  </w:style>
  <w:style w:type="paragraph" w:styleId="1029">
    <w:name w:val="Внимание"/>
    <w:basedOn w:val="893"/>
    <w:next w:val="1029"/>
    <w:link w:val="893"/>
    <w:rPr>
      <w:sz w:val="24"/>
      <w:shd w:val="clear" w:color="F5F3DA" w:fill="F5F3DA"/>
    </w:rPr>
  </w:style>
  <w:style w:type="paragraph" w:styleId="1030">
    <w:name w:val="Напишите нам"/>
    <w:basedOn w:val="893"/>
    <w:next w:val="1030"/>
    <w:link w:val="893"/>
    <w:rPr>
      <w:sz w:val="20"/>
      <w:shd w:val="clear" w:color="EFFFAD" w:fill="EFFFAD"/>
    </w:rPr>
  </w:style>
  <w:style w:type="paragraph" w:styleId="1031">
    <w:name w:val="Текст ЭР (см. также)"/>
    <w:basedOn w:val="893"/>
    <w:next w:val="1031"/>
    <w:link w:val="893"/>
    <w:rPr>
      <w:sz w:val="20"/>
    </w:rPr>
    <w:pPr>
      <w:jc w:val="left"/>
      <w:spacing w:after="0" w:before="200"/>
    </w:pPr>
  </w:style>
  <w:style w:type="paragraph" w:styleId="1032">
    <w:name w:val="Заголовок ЭР (левое окно)"/>
    <w:basedOn w:val="893"/>
    <w:next w:val="1032"/>
    <w:link w:val="893"/>
    <w:rPr>
      <w:b/>
      <w:color w:val="26282F"/>
      <w:sz w:val="26"/>
    </w:rPr>
    <w:pPr>
      <w:jc w:val="center"/>
      <w:spacing w:after="250" w:before="300"/>
    </w:pPr>
  </w:style>
  <w:style w:type="paragraph" w:styleId="1033">
    <w:name w:val="Заголовок ЭР (правое окно)"/>
    <w:basedOn w:val="1032"/>
    <w:next w:val="1033"/>
    <w:link w:val="893"/>
    <w:rPr>
      <w:b/>
      <w:color w:val="26282F"/>
      <w:sz w:val="26"/>
    </w:rPr>
    <w:pPr>
      <w:jc w:val="left"/>
      <w:spacing w:after="250" w:before="300"/>
    </w:pPr>
  </w:style>
  <w:style w:type="paragraph" w:styleId="1034">
    <w:name w:val="ЭР-содержание (правое окно)"/>
    <w:basedOn w:val="893"/>
    <w:next w:val="1034"/>
    <w:link w:val="893"/>
    <w:rPr>
      <w:sz w:val="24"/>
    </w:rPr>
    <w:pPr>
      <w:jc w:val="left"/>
      <w:spacing w:after="0" w:before="300"/>
    </w:pPr>
  </w:style>
  <w:style w:type="paragraph" w:styleId="1035">
    <w:name w:val="Формула"/>
    <w:basedOn w:val="893"/>
    <w:next w:val="1035"/>
    <w:link w:val="893"/>
    <w:rPr>
      <w:sz w:val="24"/>
      <w:shd w:val="clear" w:color="F5F3DA" w:fill="F5F3DA"/>
    </w:rPr>
  </w:style>
  <w:style w:type="paragraph" w:styleId="1036">
    <w:name w:val="Дочерний элемент списка"/>
    <w:basedOn w:val="893"/>
    <w:next w:val="1036"/>
    <w:link w:val="893"/>
    <w:rPr>
      <w:color w:val="868381"/>
      <w:sz w:val="20"/>
    </w:rPr>
    <w:pPr>
      <w:ind w:left="240" w:right="300" w:firstLine="0"/>
      <w:jc w:val="both"/>
    </w:pPr>
  </w:style>
  <w:style w:type="paragraph" w:styleId="1037">
    <w:name w:val="Обзор изменений документа 2"/>
    <w:next w:val="1037"/>
    <w:link w:val="893"/>
    <w:rPr>
      <w:rFonts w:ascii="Liberation Serif" w:hAnsi="Liberation Serif" w:eastAsia="SimSun"/>
      <w:i/>
      <w:color w:val="800080"/>
      <w:sz w:val="24"/>
      <w:szCs w:val="24"/>
      <w:lang w:val="ru-RU" w:bidi="hi-IN" w:eastAsia="zh-CN"/>
    </w:rPr>
    <w:pPr>
      <w:widowControl w:val="off"/>
    </w:pPr>
  </w:style>
  <w:style w:type="paragraph" w:styleId="1038">
    <w:name w:val="Обзор изменений документа 1"/>
    <w:basedOn w:val="893"/>
    <w:next w:val="1038"/>
    <w:link w:val="893"/>
    <w:rPr>
      <w:i/>
      <w:color w:val="800080"/>
      <w:sz w:val="24"/>
    </w:rPr>
    <w:pPr>
      <w:jc w:val="center"/>
    </w:pPr>
  </w:style>
  <w:style w:type="paragraph" w:styleId="1039">
    <w:name w:val="Основное меню (по умолчанию)"/>
    <w:basedOn w:val="893"/>
    <w:next w:val="1039"/>
    <w:link w:val="893"/>
    <w:rPr>
      <w:sz w:val="20"/>
    </w:rPr>
    <w:pPr>
      <w:ind w:left="0" w:right="0" w:firstLine="720"/>
      <w:jc w:val="both"/>
    </w:pPr>
  </w:style>
  <w:style w:type="paragraph" w:styleId="1040">
    <w:name w:val="Подсказки для контекста"/>
    <w:basedOn w:val="893"/>
    <w:next w:val="1040"/>
    <w:link w:val="893"/>
    <w:rPr>
      <w:color w:val="000000"/>
      <w:sz w:val="16"/>
    </w:rPr>
    <w:pPr>
      <w:ind w:left="0" w:right="0" w:firstLine="720"/>
      <w:jc w:val="left"/>
    </w:pPr>
  </w:style>
  <w:style w:type="paragraph" w:styleId="1041">
    <w:name w:val="Основной текст 2"/>
    <w:basedOn w:val="893"/>
    <w:next w:val="1041"/>
    <w:link w:val="893"/>
    <w:rPr>
      <w:sz w:val="24"/>
    </w:rPr>
    <w:pPr>
      <w:spacing w:lineRule="auto" w:line="480" w:after="120" w:before="0"/>
    </w:pPr>
  </w:style>
  <w:style w:type="character" w:styleId="1042" w:default="1">
    <w:name w:val="Default Paragraph Font"/>
    <w:uiPriority w:val="1"/>
    <w:semiHidden/>
    <w:unhideWhenUsed/>
  </w:style>
  <w:style w:type="numbering" w:styleId="1043" w:default="1">
    <w:name w:val="No List"/>
    <w:uiPriority w:val="99"/>
    <w:semiHidden/>
    <w:unhideWhenUsed/>
  </w:style>
  <w:style w:type="paragraph" w:styleId="1044" w:default="1">
    <w:name w:val="Normal"/>
    <w:qFormat/>
  </w:style>
  <w:style w:type="paragraph" w:styleId="1045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46">
    <w:name w:val="Абзац списк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hyperlink" Target="https://adm.starominska.ru/vp.__cgi?page=00003029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2021-10-01T14:07:10Z</dcterms:modified>
</cp:coreProperties>
</file>