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Староминский район.</w:t>
      </w:r>
    </w:p>
    <w:p w:rsidR="00CA640C" w:rsidRDefault="00D12E32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CA640C" w:rsidRDefault="00D12E32">
      <w:pPr>
        <w:pStyle w:val="2"/>
        <w:ind w:firstLine="708"/>
        <w:jc w:val="both"/>
        <w:rPr>
          <w:color w:val="000000"/>
        </w:rPr>
      </w:pPr>
      <w:proofErr w:type="gramStart"/>
      <w:r>
        <w:rPr>
          <w:szCs w:val="28"/>
        </w:rPr>
        <w:t>Проект постановления администрации муниципального образования Староминский район «</w:t>
      </w:r>
      <w:r w:rsidR="00F40694">
        <w:rPr>
          <w:szCs w:val="28"/>
        </w:rPr>
        <w:t>О внесении изменений в постановление администрации муниципального образования Староминский район от 13 июля 2021года №817 «</w:t>
      </w:r>
      <w:r>
        <w:rPr>
          <w:szCs w:val="28"/>
        </w:rPr>
        <w:t xml:space="preserve">Об утверждении Порядка по  предоставлению субсидий  </w:t>
      </w:r>
      <w:r>
        <w:rPr>
          <w:color w:val="000000"/>
          <w:szCs w:val="28"/>
        </w:rPr>
        <w:t>гражданам ведущим,  личное подсобное хозяйство, крестьянским</w:t>
      </w:r>
      <w:r>
        <w:rPr>
          <w:color w:val="000000"/>
          <w:szCs w:val="28"/>
        </w:rPr>
        <w:t xml:space="preserve">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район».</w:t>
      </w:r>
      <w:proofErr w:type="gramEnd"/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Предполагаемая дата вступления в силу нормативного прав</w:t>
      </w:r>
      <w:r>
        <w:rPr>
          <w:rFonts w:ascii="Times New Roman" w:hAnsi="Times New Roman"/>
          <w:sz w:val="28"/>
          <w:szCs w:val="28"/>
        </w:rPr>
        <w:t>ового акта: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</w:t>
      </w:r>
      <w:r w:rsidR="00F40694">
        <w:rPr>
          <w:rFonts w:ascii="Times New Roman" w:hAnsi="Times New Roman"/>
          <w:sz w:val="28"/>
          <w:szCs w:val="28"/>
        </w:rPr>
        <w:t>я, ориентировочно 3 квартал 202года (сентябрь</w:t>
      </w:r>
      <w:r>
        <w:rPr>
          <w:rFonts w:ascii="Times New Roman" w:hAnsi="Times New Roman"/>
          <w:sz w:val="28"/>
          <w:szCs w:val="28"/>
        </w:rPr>
        <w:t>).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Принятие вышеуказанного постановления адм</w:t>
      </w:r>
      <w:r>
        <w:rPr>
          <w:rFonts w:ascii="Times New Roman" w:hAnsi="Times New Roman"/>
          <w:sz w:val="28"/>
          <w:szCs w:val="28"/>
        </w:rPr>
        <w:t>инистрации муниципального образования Староминский район обусловлено необходимостью реализации постановления главы администрации (губернатора) Краснодарского края от 9 апреля 2021 года № 205 «О внесении изменений в постановление главы администрации (губерн</w:t>
      </w:r>
      <w:r>
        <w:rPr>
          <w:rFonts w:ascii="Times New Roman" w:hAnsi="Times New Roman"/>
          <w:sz w:val="28"/>
          <w:szCs w:val="28"/>
        </w:rPr>
        <w:t xml:space="preserve">атора) Краснодарского края от 25 июля 2017 года № 550 «Об утверждении Порядка предоставления местным бюджетам субвенций из краевого бюджета,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 отдельных государственных полномочий по поддержке сельскохозяйственного производства в Краснодарск</w:t>
      </w:r>
      <w:r>
        <w:rPr>
          <w:rFonts w:ascii="Times New Roman" w:hAnsi="Times New Roman"/>
          <w:sz w:val="28"/>
          <w:szCs w:val="28"/>
        </w:rPr>
        <w:t>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</w:t>
      </w:r>
      <w:r>
        <w:rPr>
          <w:rFonts w:ascii="Times New Roman" w:hAnsi="Times New Roman"/>
          <w:sz w:val="28"/>
          <w:szCs w:val="28"/>
        </w:rPr>
        <w:t>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 xml:space="preserve">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Староминс</w:t>
      </w:r>
      <w:r>
        <w:rPr>
          <w:rFonts w:ascii="Times New Roman" w:hAnsi="Times New Roman"/>
          <w:color w:val="000000"/>
          <w:sz w:val="28"/>
          <w:szCs w:val="28"/>
        </w:rPr>
        <w:t>кий район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предоставления субсидий является возмещение части затрат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1) поддержку производства реализуемой продукции животноводства;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2) приобретение племенных сельскохозяйственных животных, а также товарных сельскохозяйственных животных (коров, н</w:t>
      </w:r>
      <w:r>
        <w:rPr>
          <w:color w:val="000000"/>
          <w:szCs w:val="28"/>
        </w:rPr>
        <w:t>етелей, овцематок, ремонтных телок, ярочек, козочек), предназначенных для воспроизводства;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lastRenderedPageBreak/>
        <w:t>3) строительство теплиц для выращивания овощей защищенного грунта;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4) оплату услуг по искусственному осеменению сельскохозяйственных животных (крупного рогатого скот</w:t>
      </w:r>
      <w:r>
        <w:rPr>
          <w:color w:val="000000"/>
          <w:szCs w:val="28"/>
        </w:rPr>
        <w:t>а, овец и коз);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5) приобретение систем капельного орошения для ведения овощеводства (кроме ЛПХ);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6) приобретение молодняка кроликов, гусей, индеек;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7) приобретение технологического оборудования для животноводства и птицеводства (кроме ЛПХ);</w:t>
      </w:r>
    </w:p>
    <w:p w:rsidR="00CA640C" w:rsidRDefault="00D12E32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8) возмещения ч</w:t>
      </w:r>
      <w:r>
        <w:rPr>
          <w:color w:val="000000"/>
          <w:szCs w:val="28"/>
        </w:rPr>
        <w:t>асти затрат по наращиванию поголовья коров (кроме ЛПХ).</w:t>
      </w:r>
    </w:p>
    <w:p w:rsidR="00CA640C" w:rsidRDefault="00D12E32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CA640C" w:rsidRDefault="00D12E32">
      <w:pPr>
        <w:ind w:right="-1" w:firstLine="567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Принятие проекта постановления администрации муниципального образования Староминский район </w:t>
      </w:r>
      <w:r>
        <w:rPr>
          <w:szCs w:val="28"/>
        </w:rPr>
        <w:t xml:space="preserve">«Об утверждении Порядка по  предоставлению субсидий  </w:t>
      </w:r>
      <w:r>
        <w:rPr>
          <w:color w:val="000000"/>
          <w:szCs w:val="28"/>
        </w:rPr>
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CA640C" w:rsidRDefault="00D12E32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</w:t>
      </w:r>
      <w:r>
        <w:rPr>
          <w:szCs w:val="28"/>
          <w:highlight w:val="white"/>
        </w:rPr>
        <w:t>.7. Контактная информация исполнителя в регулирующем органе: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заместитель главы, начальник управления сельского хозяйства администрации муниципального образования Староминский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район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ведущий  Тел: 8-861-53-5-70</w:t>
      </w:r>
      <w:r>
        <w:rPr>
          <w:rFonts w:ascii="Times New Roman" w:hAnsi="Times New Roman"/>
          <w:sz w:val="28"/>
          <w:szCs w:val="28"/>
          <w:highlight w:val="white"/>
        </w:rPr>
        <w:t xml:space="preserve">-97 Адрес эл. почты: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USH</w:t>
      </w:r>
      <w:r w:rsidRPr="00F40694">
        <w:rPr>
          <w:rFonts w:ascii="Times New Roman" w:hAnsi="Times New Roman"/>
          <w:color w:val="000000"/>
          <w:sz w:val="28"/>
          <w:szCs w:val="28"/>
          <w:highlight w:val="white"/>
        </w:rPr>
        <w:t>23</w:t>
      </w:r>
      <w:r w:rsidRPr="00F40694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CA640C" w:rsidRPr="00F40694" w:rsidRDefault="00D12E32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вышеуказанного постановления администрации муниципального образования Староминский  район обусловлено необходимостью реа</w:t>
      </w:r>
      <w:r>
        <w:rPr>
          <w:rFonts w:ascii="Times New Roman" w:hAnsi="Times New Roman"/>
          <w:sz w:val="28"/>
          <w:szCs w:val="28"/>
        </w:rPr>
        <w:t xml:space="preserve">лизации </w:t>
      </w:r>
      <w:r w:rsidR="00F40694" w:rsidRPr="00F40694">
        <w:rPr>
          <w:rFonts w:ascii="Times New Roman" w:hAnsi="Times New Roman"/>
          <w:sz w:val="28"/>
          <w:szCs w:val="28"/>
        </w:rPr>
        <w:t>Закона Краснодарского края №4864-КЗ от 21 февраля 2023 года «О внесении изменений в статью 6 и 6</w:t>
      </w:r>
      <w:r w:rsidR="00F40694" w:rsidRPr="00F40694">
        <w:rPr>
          <w:rFonts w:ascii="Times New Roman" w:hAnsi="Times New Roman"/>
          <w:sz w:val="28"/>
          <w:szCs w:val="28"/>
          <w:vertAlign w:val="superscript"/>
        </w:rPr>
        <w:t>2</w:t>
      </w:r>
      <w:r w:rsidR="00F40694" w:rsidRPr="00F40694">
        <w:rPr>
          <w:rFonts w:ascii="Times New Roman" w:hAnsi="Times New Roman"/>
          <w:sz w:val="28"/>
          <w:szCs w:val="28"/>
        </w:rPr>
        <w:t xml:space="preserve">  Закона Краснодарского края «О развитии сельского хозяйства в Краснодарском крае»» и постановлений главы администрации (губернатора) Краснодарского края от 5 октября 2015 года № 944 "Об утверждении государственной программы Краснодарского края «Развитие сельского хозяйства</w:t>
      </w:r>
      <w:proofErr w:type="gramEnd"/>
      <w:r w:rsidR="00F40694" w:rsidRPr="00F40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0694" w:rsidRPr="00F40694">
        <w:rPr>
          <w:rFonts w:ascii="Times New Roman" w:hAnsi="Times New Roman"/>
          <w:sz w:val="28"/>
          <w:szCs w:val="28"/>
        </w:rPr>
        <w:t>и регулирование рынков сельскохозяйственной продукции, сырья и продовольствия"</w:t>
      </w:r>
      <w:r w:rsidR="00F40694" w:rsidRPr="00F40694">
        <w:rPr>
          <w:rFonts w:ascii="Times New Roman" w:hAnsi="Times New Roman"/>
          <w:color w:val="000000"/>
          <w:sz w:val="28"/>
          <w:szCs w:val="28"/>
        </w:rPr>
        <w:t>,    от 3 августа 2023 года №554 "</w:t>
      </w:r>
      <w:r w:rsidR="00F40694" w:rsidRPr="00F40694">
        <w:rPr>
          <w:rFonts w:ascii="Times New Roman" w:hAnsi="Times New Roman"/>
          <w:bCs/>
          <w:sz w:val="28"/>
          <w:szCs w:val="28"/>
        </w:rPr>
        <w:t>О внесении изменений в постановление главы администрации (губернатора) Краснодарского края от 25 июля 2017 г. №550 «Об утверждении Порядка предоставления местным бюджетам субвенций  из краевого бюджета 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</w:t>
      </w:r>
      <w:proofErr w:type="gramEnd"/>
      <w:r w:rsidR="00F40694" w:rsidRPr="00F40694">
        <w:rPr>
          <w:rFonts w:ascii="Times New Roman" w:hAnsi="Times New Roman"/>
          <w:bCs/>
          <w:sz w:val="28"/>
          <w:szCs w:val="28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F40694" w:rsidRPr="00F40694">
        <w:rPr>
          <w:rFonts w:ascii="Times New Roman" w:hAnsi="Times New Roman"/>
          <w:sz w:val="28"/>
          <w:szCs w:val="28"/>
        </w:rPr>
        <w:t>.</w:t>
      </w:r>
      <w:r w:rsidR="00F40694" w:rsidRPr="00F40694">
        <w:rPr>
          <w:rFonts w:ascii="Times New Roman" w:hAnsi="Times New Roman"/>
          <w:sz w:val="28"/>
          <w:szCs w:val="28"/>
        </w:rPr>
        <w:t xml:space="preserve"> </w:t>
      </w:r>
    </w:p>
    <w:p w:rsidR="00CA640C" w:rsidRDefault="00D12E32">
      <w:pPr>
        <w:pStyle w:val="af7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в рамках реализации мероприятий государственной программы Краснодарского края «Развитие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хозяйства и регулирование рынков сельскохозяйственной пр</w:t>
      </w:r>
      <w:r>
        <w:rPr>
          <w:rFonts w:ascii="Times New Roman" w:hAnsi="Times New Roman"/>
          <w:color w:val="000000"/>
          <w:sz w:val="28"/>
          <w:szCs w:val="28"/>
        </w:rPr>
        <w:t>одукции, сырья и продовольствия», утвержденной постановлением главы администрации (губернатора) Краснодарского края от 5 октября 2015 года № 944, за счет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аевого бюджета, передаваемых муниципальным образованиям Краснодарского края в порядке межбюд</w:t>
      </w:r>
      <w:r>
        <w:rPr>
          <w:rFonts w:ascii="Times New Roman" w:hAnsi="Times New Roman"/>
          <w:color w:val="000000"/>
          <w:sz w:val="28"/>
          <w:szCs w:val="28"/>
        </w:rPr>
        <w:t>жетных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CA640C" w:rsidRPr="00F40694" w:rsidRDefault="00D12E32">
      <w:pPr>
        <w:pStyle w:val="af7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вышеуказанного постановления администрации муниципального образования Староминский район обусловлено необходимостью реализации</w:t>
      </w:r>
      <w:r w:rsidR="00F40694" w:rsidRPr="00F40694">
        <w:rPr>
          <w:rFonts w:ascii="Times New Roman" w:hAnsi="Times New Roman"/>
          <w:sz w:val="24"/>
          <w:szCs w:val="28"/>
        </w:rPr>
        <w:t xml:space="preserve"> </w:t>
      </w:r>
      <w:r w:rsidR="00F40694">
        <w:rPr>
          <w:rFonts w:ascii="Times New Roman" w:hAnsi="Times New Roman"/>
          <w:sz w:val="24"/>
          <w:szCs w:val="28"/>
        </w:rPr>
        <w:t xml:space="preserve"> </w:t>
      </w:r>
      <w:r w:rsidR="00F40694" w:rsidRPr="00F40694">
        <w:rPr>
          <w:rFonts w:ascii="Times New Roman" w:hAnsi="Times New Roman"/>
          <w:sz w:val="28"/>
          <w:szCs w:val="28"/>
        </w:rPr>
        <w:t>Закона Краснодарского края №4864-КЗ от 21 февраля 2023 года «О внесении изменений в статью 6 и 6</w:t>
      </w:r>
      <w:r w:rsidR="00F40694" w:rsidRPr="00F40694">
        <w:rPr>
          <w:rFonts w:ascii="Times New Roman" w:hAnsi="Times New Roman"/>
          <w:sz w:val="28"/>
          <w:szCs w:val="28"/>
          <w:vertAlign w:val="superscript"/>
        </w:rPr>
        <w:t>2</w:t>
      </w:r>
      <w:r w:rsidR="00F40694" w:rsidRPr="00F40694">
        <w:rPr>
          <w:rFonts w:ascii="Times New Roman" w:hAnsi="Times New Roman"/>
          <w:sz w:val="28"/>
          <w:szCs w:val="28"/>
        </w:rPr>
        <w:t xml:space="preserve">  Закона Краснодарского края «О развитии сельского хозяйства в Краснодарском крае»» и постановлений главы администрации (губернатора) Краснодарского края от 5 октября 2015 года № 944 "Об утверждении государственной программы Краснодарского края «Развитие сельского хозяйства</w:t>
      </w:r>
      <w:proofErr w:type="gramEnd"/>
      <w:r w:rsidR="00F40694" w:rsidRPr="00F40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0694" w:rsidRPr="00F40694">
        <w:rPr>
          <w:rFonts w:ascii="Times New Roman" w:hAnsi="Times New Roman"/>
          <w:sz w:val="28"/>
          <w:szCs w:val="28"/>
        </w:rPr>
        <w:t>и регулирование рынков сельскохозяйственной продукции, сырья и продовольствия"</w:t>
      </w:r>
      <w:r w:rsidR="00F40694" w:rsidRPr="00F40694">
        <w:rPr>
          <w:rFonts w:ascii="Times New Roman" w:hAnsi="Times New Roman"/>
          <w:color w:val="000000"/>
          <w:sz w:val="28"/>
          <w:szCs w:val="28"/>
        </w:rPr>
        <w:t>,    от 3 августа 2023 года №554 "</w:t>
      </w:r>
      <w:r w:rsidR="00F40694" w:rsidRPr="00F40694">
        <w:rPr>
          <w:rFonts w:ascii="Times New Roman" w:hAnsi="Times New Roman"/>
          <w:bCs/>
          <w:sz w:val="28"/>
          <w:szCs w:val="28"/>
        </w:rPr>
        <w:t>О внесении изменений в постановление главы администрации (губернатора) Краснодарского края от 25 июля 2017 г. №550 «Об утверждении Порядка предоставления местным бюджетам субвенций  из краевого бюджета 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</w:t>
      </w:r>
      <w:proofErr w:type="gramEnd"/>
      <w:r w:rsidR="00F40694" w:rsidRPr="00F40694">
        <w:rPr>
          <w:rFonts w:ascii="Times New Roman" w:hAnsi="Times New Roman"/>
          <w:bCs/>
          <w:sz w:val="28"/>
          <w:szCs w:val="28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F40694" w:rsidRPr="00F40694">
        <w:rPr>
          <w:rFonts w:ascii="Times New Roman" w:hAnsi="Times New Roman"/>
          <w:bCs/>
          <w:sz w:val="28"/>
          <w:szCs w:val="28"/>
        </w:rPr>
        <w:t xml:space="preserve">. 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40694" w:rsidRDefault="00D12E32" w:rsidP="00F40694">
      <w:pPr>
        <w:pStyle w:val="2"/>
        <w:ind w:firstLine="708"/>
        <w:jc w:val="both"/>
        <w:rPr>
          <w:color w:val="000000"/>
        </w:rPr>
      </w:pPr>
      <w:proofErr w:type="gramStart"/>
      <w:r>
        <w:rPr>
          <w:szCs w:val="28"/>
        </w:rPr>
        <w:t xml:space="preserve">Необходимо принятие проекта постановления администрации муниципального образования Староминский район </w:t>
      </w:r>
      <w:r w:rsidR="00F40694">
        <w:rPr>
          <w:szCs w:val="28"/>
        </w:rPr>
        <w:t xml:space="preserve"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</w:t>
      </w:r>
      <w:r w:rsidR="00F40694">
        <w:rPr>
          <w:color w:val="000000"/>
          <w:szCs w:val="28"/>
        </w:rPr>
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район».</w:t>
      </w:r>
      <w:proofErr w:type="gram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CA640C" w:rsidRDefault="00D12E3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</w:t>
      </w:r>
      <w:r>
        <w:rPr>
          <w:rFonts w:ascii="Times New Roman" w:hAnsi="Times New Roman"/>
          <w:sz w:val="28"/>
          <w:szCs w:val="28"/>
        </w:rPr>
        <w:t>инский район и ведущие личное подсобное хозяйство в соответствии с действующим законодательством (далее - ЛПХ);</w:t>
      </w:r>
    </w:p>
    <w:p w:rsidR="00CA640C" w:rsidRDefault="00D12E3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крестьянские (фермерские) хозяйства, зарегистрированные и осуществляющие деятельность в области производства сельскохозяйственной </w:t>
      </w:r>
      <w:r>
        <w:rPr>
          <w:rFonts w:ascii="Times New Roman" w:hAnsi="Times New Roman"/>
          <w:sz w:val="28"/>
          <w:szCs w:val="28"/>
        </w:rPr>
        <w:lastRenderedPageBreak/>
        <w:t>продукции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Староминский район (далее - КФХ);</w:t>
      </w:r>
    </w:p>
    <w:p w:rsidR="00CA640C" w:rsidRDefault="00D12E3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являющиеся </w:t>
      </w:r>
      <w:proofErr w:type="spellStart"/>
      <w:r>
        <w:rPr>
          <w:rFonts w:ascii="Times New Roman" w:hAnsi="Times New Roman"/>
          <w:sz w:val="28"/>
          <w:szCs w:val="28"/>
        </w:rPr>
        <w:t>сельскохозяйстве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товаропроизводителями, отвечающие требованиям Федерального закона от 29 декабря 2006 г. № 264-ФЗ «О развитии сельс</w:t>
      </w:r>
      <w:r>
        <w:rPr>
          <w:rFonts w:ascii="Times New Roman" w:hAnsi="Times New Roman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/>
          <w:sz w:val="28"/>
          <w:szCs w:val="28"/>
        </w:rPr>
        <w:t>хозяйства»зарегистрированные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– ИП); </w:t>
      </w:r>
    </w:p>
    <w:p w:rsidR="00CA640C" w:rsidRDefault="00D12E3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</w:t>
      </w:r>
      <w:r>
        <w:rPr>
          <w:rFonts w:ascii="Times New Roman" w:hAnsi="Times New Roman"/>
          <w:sz w:val="28"/>
          <w:szCs w:val="28"/>
        </w:rPr>
        <w:t>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деятельности;</w:t>
      </w:r>
    </w:p>
    <w:p w:rsidR="00CA640C" w:rsidRDefault="00D12E3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Их количество неограниченно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Характеристика н</w:t>
      </w:r>
      <w:r>
        <w:rPr>
          <w:rFonts w:ascii="Times New Roman" w:hAnsi="Times New Roman"/>
          <w:sz w:val="28"/>
          <w:szCs w:val="28"/>
        </w:rPr>
        <w:t>егативных эффектов, возникающих в связи с наличием проблемы, их количественная оценка: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утвержденного Порядка предоставления субсидий гражданам, ведущим личное подсобное хозяйство, крестьянским (фермерским) хозяйствам, индивидуальным п</w:t>
      </w:r>
      <w:r>
        <w:rPr>
          <w:rFonts w:ascii="Times New Roman" w:hAnsi="Times New Roman"/>
          <w:sz w:val="28"/>
          <w:szCs w:val="28"/>
        </w:rPr>
        <w:t>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район, малым формам хозяйствования государственная поддержка оказываться не будет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граничение возможности реал</w:t>
      </w:r>
      <w:r>
        <w:rPr>
          <w:rFonts w:ascii="Times New Roman" w:hAnsi="Times New Roman"/>
          <w:sz w:val="28"/>
          <w:szCs w:val="28"/>
        </w:rPr>
        <w:t xml:space="preserve">изации мероприятий).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544BE6" w:rsidRPr="00F40694" w:rsidRDefault="00D12E32" w:rsidP="00544BE6">
      <w:pPr>
        <w:pStyle w:val="af7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Необходимость приведения в соответствие с </w:t>
      </w:r>
      <w:r w:rsidR="00544BE6">
        <w:rPr>
          <w:rFonts w:ascii="Times New Roman" w:hAnsi="Times New Roman"/>
          <w:sz w:val="28"/>
          <w:szCs w:val="28"/>
        </w:rPr>
        <w:t xml:space="preserve">Законом </w:t>
      </w:r>
      <w:r w:rsidR="00544BE6" w:rsidRPr="00F40694">
        <w:rPr>
          <w:rFonts w:ascii="Times New Roman" w:hAnsi="Times New Roman"/>
          <w:sz w:val="28"/>
          <w:szCs w:val="28"/>
        </w:rPr>
        <w:t>Краснодарского края №4864-КЗ от 21 февраля 2023 года «О внесении изменений в статью 6 и 6</w:t>
      </w:r>
      <w:r w:rsidR="00544BE6" w:rsidRPr="00F40694">
        <w:rPr>
          <w:rFonts w:ascii="Times New Roman" w:hAnsi="Times New Roman"/>
          <w:sz w:val="28"/>
          <w:szCs w:val="28"/>
          <w:vertAlign w:val="superscript"/>
        </w:rPr>
        <w:t>2</w:t>
      </w:r>
      <w:r w:rsidR="00544BE6" w:rsidRPr="00F40694">
        <w:rPr>
          <w:rFonts w:ascii="Times New Roman" w:hAnsi="Times New Roman"/>
          <w:sz w:val="28"/>
          <w:szCs w:val="28"/>
        </w:rPr>
        <w:t xml:space="preserve">  Закона Краснодарского края «О развитии сельского хозяйства в Краснодарском крае»» и постановлений главы администрации (губернатора) Краснодарского края от 5 октября 2015 года № 944 "Об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</w:t>
      </w:r>
      <w:proofErr w:type="gramEnd"/>
      <w:r w:rsidR="00544BE6" w:rsidRPr="00F40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BE6" w:rsidRPr="00F40694">
        <w:rPr>
          <w:rFonts w:ascii="Times New Roman" w:hAnsi="Times New Roman"/>
          <w:sz w:val="28"/>
          <w:szCs w:val="28"/>
        </w:rPr>
        <w:t>и продовольствия"</w:t>
      </w:r>
      <w:r w:rsidR="00544BE6" w:rsidRPr="00F40694">
        <w:rPr>
          <w:rFonts w:ascii="Times New Roman" w:hAnsi="Times New Roman"/>
          <w:color w:val="000000"/>
          <w:sz w:val="28"/>
          <w:szCs w:val="28"/>
        </w:rPr>
        <w:t>,    от 3 августа 2023 года №554 "</w:t>
      </w:r>
      <w:r w:rsidR="00544BE6" w:rsidRPr="00F40694">
        <w:rPr>
          <w:rFonts w:ascii="Times New Roman" w:hAnsi="Times New Roman"/>
          <w:bCs/>
          <w:sz w:val="28"/>
          <w:szCs w:val="28"/>
        </w:rPr>
        <w:t>О внесении изменений в постановление главы администрации (губернатора) Краснодарского края от 25 июля 2017 г. №550 «Об утверждении Порядка предоставления местным бюджетам субвенций  из краевого бюджета 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</w:t>
      </w:r>
      <w:proofErr w:type="gramEnd"/>
      <w:r w:rsidR="00544BE6" w:rsidRPr="00F40694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544BE6" w:rsidRPr="00F40694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="00544BE6" w:rsidRPr="00F40694">
        <w:rPr>
          <w:rFonts w:ascii="Times New Roman" w:hAnsi="Times New Roman"/>
          <w:bCs/>
          <w:sz w:val="28"/>
          <w:szCs w:val="28"/>
        </w:rPr>
        <w:t xml:space="preserve">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CA640C" w:rsidRDefault="00D12E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вующих отношений самостоятельно, без вмешательства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Староминский район:</w:t>
      </w:r>
    </w:p>
    <w:p w:rsidR="00CA640C" w:rsidRDefault="00D12E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</w:t>
      </w:r>
      <w:r>
        <w:rPr>
          <w:rFonts w:ascii="Times New Roman" w:hAnsi="Times New Roman"/>
          <w:sz w:val="28"/>
          <w:szCs w:val="28"/>
        </w:rPr>
        <w:t xml:space="preserve">отдельные государственные полномочия по поддержке сельскохозяйственного производства в </w:t>
      </w:r>
      <w:proofErr w:type="spellStart"/>
      <w:r>
        <w:rPr>
          <w:rFonts w:ascii="Times New Roman" w:hAnsi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районе осуществляются в целях реализации законов Краснодарского края от 5 мая 2019 года № 4024-КЗ «О наделении органов местного самоуправления в Краснодарс</w:t>
      </w:r>
      <w:r>
        <w:rPr>
          <w:rFonts w:ascii="Times New Roman" w:hAnsi="Times New Roman"/>
          <w:sz w:val="28"/>
          <w:szCs w:val="28"/>
        </w:rPr>
        <w:t>ком крае по поддержке сельскохозяйственного производства» и от 23 декабря 2020 года    № 4380-КЗ «О краевом бюджете на 2021 год  и на плановый период 2022 и 2023 годов».</w:t>
      </w:r>
      <w:proofErr w:type="gramEnd"/>
    </w:p>
    <w:p w:rsidR="00CA640C" w:rsidRDefault="00D12E3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  <w:highlight w:val="white"/>
        </w:rPr>
        <w:t xml:space="preserve">издают в пределах своей компетенции органы исполнительной </w:t>
      </w:r>
      <w:r>
        <w:rPr>
          <w:rFonts w:ascii="Times New Roman" w:hAnsi="Times New Roman"/>
          <w:sz w:val="28"/>
          <w:szCs w:val="28"/>
          <w:highlight w:val="white"/>
        </w:rPr>
        <w:t>власти субъектов Российской Федерации, исполнительные органы местного самоуправления.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</w:t>
      </w:r>
      <w:r>
        <w:rPr>
          <w:rFonts w:ascii="Times New Roman" w:hAnsi="Times New Roman"/>
          <w:sz w:val="28"/>
          <w:szCs w:val="28"/>
        </w:rPr>
        <w:t>ядки в соответствие с действующим законодательством.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являются официальные сайты: Правительства РФ, </w:t>
      </w:r>
      <w:r>
        <w:rPr>
          <w:rFonts w:ascii="Times New Roman" w:hAnsi="Times New Roman"/>
          <w:sz w:val="28"/>
          <w:szCs w:val="28"/>
        </w:rPr>
        <w:t>администраций муниципальных образований Краснодарского края,</w:t>
      </w:r>
      <w:r>
        <w:rPr>
          <w:rFonts w:ascii="Times New Roman" w:hAnsi="Times New Roman"/>
          <w:sz w:val="28"/>
          <w:szCs w:val="28"/>
        </w:rPr>
        <w:t xml:space="preserve"> Консультант Плюс.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40C" w:rsidRDefault="00D12E32">
      <w:pPr>
        <w:pStyle w:val="af7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Официальный сайт администрации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 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F4069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F4069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824"/>
      </w:tblGrid>
      <w:tr w:rsidR="00CA64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A640C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f3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Приведение в соответствии  </w:t>
            </w:r>
            <w:r>
              <w:rPr>
                <w:rFonts w:ascii="Times New Roman" w:hAnsi="Times New Roman"/>
                <w:sz w:val="26"/>
                <w:szCs w:val="28"/>
                <w:highlight w:val="white"/>
              </w:rPr>
              <w:t>Порядка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предоставлению субсидий 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вания Староминский район;</w:t>
            </w:r>
            <w:r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CA640C" w:rsidRDefault="00D12E32">
            <w:pPr>
              <w:pStyle w:val="aff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повышения </w:t>
            </w:r>
            <w:r>
              <w:rPr>
                <w:rFonts w:ascii="Times New Roman" w:hAnsi="Times New Roman"/>
                <w:sz w:val="26"/>
                <w:szCs w:val="28"/>
              </w:rPr>
              <w:lastRenderedPageBreak/>
              <w:t>эффективности предоставления субсидий.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widowControl w:val="0"/>
              <w:rPr>
                <w:sz w:val="26"/>
                <w:szCs w:val="28"/>
              </w:rPr>
            </w:pPr>
            <w:r>
              <w:rPr>
                <w:sz w:val="26"/>
              </w:rPr>
              <w:lastRenderedPageBreak/>
              <w:t xml:space="preserve">1)  </w:t>
            </w:r>
            <w:r>
              <w:rPr>
                <w:sz w:val="26"/>
                <w:szCs w:val="28"/>
              </w:rPr>
              <w:t>с момента вступления в силу проекта постановления</w:t>
            </w: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544BE6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3  квартал 2023</w:t>
            </w:r>
            <w:r w:rsidR="00D12E32">
              <w:rPr>
                <w:sz w:val="26"/>
              </w:rPr>
              <w:t xml:space="preserve"> года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1) не нуждается в мониторинге </w:t>
            </w: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CA640C">
            <w:pPr>
              <w:widowControl w:val="0"/>
              <w:rPr>
                <w:sz w:val="26"/>
              </w:rPr>
            </w:pPr>
          </w:p>
          <w:p w:rsidR="00CA640C" w:rsidRDefault="00544BE6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3-4 квартал 2023</w:t>
            </w:r>
            <w:r w:rsidR="00D12E32">
              <w:rPr>
                <w:sz w:val="26"/>
              </w:rPr>
              <w:t>года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0A1FE9" w:rsidRPr="00F40694" w:rsidRDefault="000A1FE9" w:rsidP="000A1FE9">
      <w:pPr>
        <w:pStyle w:val="af7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 </w:t>
      </w:r>
      <w:r w:rsidRPr="00F40694">
        <w:rPr>
          <w:rFonts w:ascii="Times New Roman" w:hAnsi="Times New Roman"/>
          <w:sz w:val="28"/>
          <w:szCs w:val="28"/>
        </w:rPr>
        <w:t>Краснодарского края №4864-КЗ от 21 февраля 2023 года «О внесении изменений в статью 6 и 6</w:t>
      </w:r>
      <w:r w:rsidRPr="00F40694">
        <w:rPr>
          <w:rFonts w:ascii="Times New Roman" w:hAnsi="Times New Roman"/>
          <w:sz w:val="28"/>
          <w:szCs w:val="28"/>
          <w:vertAlign w:val="superscript"/>
        </w:rPr>
        <w:t>2</w:t>
      </w:r>
      <w:r w:rsidRPr="00F40694">
        <w:rPr>
          <w:rFonts w:ascii="Times New Roman" w:hAnsi="Times New Roman"/>
          <w:sz w:val="28"/>
          <w:szCs w:val="28"/>
        </w:rPr>
        <w:t xml:space="preserve">  Закона Краснодарского края «О развитии сельского хозяйства в Краснодарском крае»» и постановлений главы администрации (губернатора) Краснодарского края от 5 октября 2015 года № 944 "Об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продовольствия"</w:t>
      </w:r>
      <w:r w:rsidRPr="00F40694">
        <w:rPr>
          <w:rFonts w:ascii="Times New Roman" w:hAnsi="Times New Roman"/>
          <w:color w:val="000000"/>
          <w:sz w:val="28"/>
          <w:szCs w:val="28"/>
        </w:rPr>
        <w:t>,    от 3 августа</w:t>
      </w:r>
      <w:proofErr w:type="gramEnd"/>
      <w:r w:rsidRPr="00F4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40694">
        <w:rPr>
          <w:rFonts w:ascii="Times New Roman" w:hAnsi="Times New Roman"/>
          <w:color w:val="000000"/>
          <w:sz w:val="28"/>
          <w:szCs w:val="28"/>
        </w:rPr>
        <w:t>2023 года №554 "</w:t>
      </w:r>
      <w:r w:rsidRPr="00F40694">
        <w:rPr>
          <w:rFonts w:ascii="Times New Roman" w:hAnsi="Times New Roman"/>
          <w:bCs/>
          <w:sz w:val="28"/>
          <w:szCs w:val="28"/>
        </w:rPr>
        <w:t>О внесении изменений в постановление главы администрации (губернатора) Краснодарского края от 25 июля 2017 г. №550 «Об утверждении Порядка предоставления местным бюджетам субвенций  из краевого бюджета 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</w:t>
      </w:r>
      <w:proofErr w:type="gramEnd"/>
      <w:r w:rsidRPr="00F40694">
        <w:rPr>
          <w:rFonts w:ascii="Times New Roman" w:hAnsi="Times New Roman"/>
          <w:bCs/>
          <w:sz w:val="28"/>
          <w:szCs w:val="28"/>
        </w:rPr>
        <w:t xml:space="preserve">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CA640C" w:rsidRDefault="00CA64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535"/>
        <w:gridCol w:w="1913"/>
        <w:gridCol w:w="26"/>
        <w:gridCol w:w="1933"/>
      </w:tblGrid>
      <w:tr w:rsidR="00CA640C">
        <w:trPr>
          <w:jc w:val="center"/>
        </w:trPr>
        <w:tc>
          <w:tcPr>
            <w:tcW w:w="3274" w:type="dxa"/>
          </w:tcPr>
          <w:p w:rsidR="00CA640C" w:rsidRDefault="00D12E32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CA640C" w:rsidRDefault="00D12E32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A640C" w:rsidRDefault="00D12E32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CA640C" w:rsidRDefault="00D12E32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CA640C">
        <w:trPr>
          <w:trHeight w:val="2231"/>
          <w:jc w:val="center"/>
        </w:trPr>
        <w:tc>
          <w:tcPr>
            <w:tcW w:w="3274" w:type="dxa"/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0A1FE9">
              <w:rPr>
                <w:rFonts w:ascii="Times New Roman" w:hAnsi="Times New Roman"/>
                <w:sz w:val="24"/>
                <w:szCs w:val="24"/>
              </w:rPr>
              <w:t xml:space="preserve"> изменение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 предоставления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Староминский район</w:t>
            </w: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D12E32">
            <w:pPr>
              <w:pStyle w:val="af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повышения эффективности предоставления субсидий</w:t>
            </w:r>
          </w:p>
        </w:tc>
        <w:tc>
          <w:tcPr>
            <w:tcW w:w="2451" w:type="dxa"/>
          </w:tcPr>
          <w:p w:rsidR="00CA640C" w:rsidRDefault="00D12E32">
            <w:pPr>
              <w:pStyle w:val="af7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муниципального образования Староминский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F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A1FE9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0A1FE9">
              <w:rPr>
                <w:rFonts w:ascii="Times New Roman" w:hAnsi="Times New Roman"/>
                <w:sz w:val="24"/>
                <w:szCs w:val="24"/>
              </w:rPr>
              <w:t>мунийипального</w:t>
            </w:r>
            <w:proofErr w:type="spellEnd"/>
            <w:r w:rsidR="000A1FE9">
              <w:rPr>
                <w:rFonts w:ascii="Times New Roman" w:hAnsi="Times New Roman"/>
                <w:sz w:val="24"/>
                <w:szCs w:val="24"/>
              </w:rPr>
              <w:t xml:space="preserve"> образования Староминский район от13 июля 2023года </w:t>
            </w:r>
            <w:r w:rsidR="000A1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№817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640C" w:rsidRDefault="00CA640C">
            <w:pPr>
              <w:pStyle w:val="af7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D12E32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Индикаторы устанавливаются в муниципальной программе</w:t>
            </w:r>
          </w:p>
          <w:p w:rsidR="00CA640C" w:rsidRDefault="00CA640C">
            <w:pPr>
              <w:pStyle w:val="af7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A640C" w:rsidRDefault="00D12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CA640C" w:rsidRDefault="000A1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Сентябрь 2023</w:t>
            </w:r>
            <w:r w:rsidR="00D12E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D12E32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Староминский район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268"/>
      </w:tblGrid>
      <w:tr w:rsidR="00CA640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личество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CA640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личных подсобных хозяйств, главы крестьянских (фермерских) хозяйства, индивидуальные предприниматели, осуществляющие деятельность в области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Изме</w:t>
      </w:r>
      <w:r>
        <w:rPr>
          <w:rFonts w:ascii="Times New Roman" w:hAnsi="Times New Roman"/>
          <w:sz w:val="28"/>
          <w:szCs w:val="28"/>
        </w:rPr>
        <w:t xml:space="preserve">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CA640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</w:t>
            </w:r>
            <w:r>
              <w:rPr>
                <w:rFonts w:ascii="Times New Roman" w:hAnsi="Times New Roman"/>
                <w:sz w:val="23"/>
                <w:szCs w:val="23"/>
              </w:rPr>
              <w:t>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5.2. Характер функции (новая / изменяемая /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5.4.Оценка изменения трудовых затрат (чел./час в год),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5.5.Оценка изменения потребностей в других ресурсах</w:t>
            </w:r>
          </w:p>
        </w:tc>
      </w:tr>
      <w:tr w:rsidR="00CA64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Управление сельского хозяйства   администрации муниципального образования Староминский  район</w:t>
            </w:r>
          </w:p>
        </w:tc>
      </w:tr>
      <w:tr w:rsidR="00CA640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из краевого бюджета гражданам, ведущим личное подсобное хозяйство, крестьянским (фе</w:t>
            </w:r>
            <w:r>
              <w:rPr>
                <w:rFonts w:ascii="Times New Roman" w:hAnsi="Times New Roman"/>
                <w:sz w:val="23"/>
                <w:szCs w:val="23"/>
              </w:rPr>
              <w:t>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развитие сельскохозяйственного производства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Согласно утвержденному Порядку по  пре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доставлению субсидий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Староминский район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A640C" w:rsidRDefault="00D12E32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CA640C" w:rsidRDefault="00D12E32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CA640C" w:rsidRDefault="00D12E32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CA640C" w:rsidRDefault="00D12E32">
            <w:pPr>
              <w:pStyle w:val="aff2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CA640C" w:rsidRDefault="00D12E3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71"/>
        <w:gridCol w:w="2382"/>
      </w:tblGrid>
      <w:tr w:rsidR="00CA640C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6.2.Виды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A640C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муниципального образования Староминский район</w:t>
            </w:r>
          </w:p>
        </w:tc>
      </w:tr>
      <w:tr w:rsidR="00CA640C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 из краевого бюджета гражданам, ведущим личное подсобное хозяйство, крестьянским (фермерским) хозяйствам, индивидуальным предпринимателям, о</w:t>
            </w:r>
            <w:r>
              <w:rPr>
                <w:rFonts w:ascii="Times New Roman" w:hAnsi="Times New Roman"/>
                <w:sz w:val="23"/>
                <w:szCs w:val="23"/>
              </w:rPr>
              <w:t>существляющим деятельность в области сельскохозяйственного производства на территории муниципального образования Староминский район  в целях возмещение части затрат на развитие сельскохозяйственного производства</w:t>
            </w: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Pr="000A1FE9" w:rsidRDefault="00D12E32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FE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jc w:val="center"/>
            </w:pPr>
          </w:p>
          <w:p w:rsidR="00CA640C" w:rsidRDefault="00CA640C">
            <w:pPr>
              <w:jc w:val="center"/>
            </w:pPr>
          </w:p>
          <w:p w:rsidR="000A1FE9" w:rsidRDefault="00D12E32">
            <w:r>
              <w:t xml:space="preserve">      </w:t>
            </w:r>
          </w:p>
          <w:p w:rsidR="000A1FE9" w:rsidRDefault="000A1FE9"/>
          <w:p w:rsidR="00CA640C" w:rsidRDefault="00D12E32">
            <w: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3332"/>
        <w:gridCol w:w="1630"/>
        <w:gridCol w:w="1488"/>
      </w:tblGrid>
      <w:tr w:rsidR="00CA640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</w:t>
            </w:r>
            <w:r>
              <w:rPr>
                <w:rFonts w:ascii="Times New Roman" w:hAnsi="Times New Roman"/>
                <w:sz w:val="24"/>
                <w:szCs w:val="24"/>
              </w:rPr>
              <w:t>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CA640C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личных подсобных хозяйств, главы крестьянских (фермерских) хозяйства, индивидуальные предприниматели, осуществляющие деятельность в области сельского хозяйства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6C" w:rsidRDefault="004A706C">
            <w:pPr>
              <w:ind w:firstLine="708"/>
              <w:jc w:val="both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Добавляются новые требования к заявителю предоставление:</w:t>
            </w:r>
          </w:p>
          <w:p w:rsidR="004A706C" w:rsidRDefault="004A706C">
            <w:pPr>
              <w:ind w:firstLine="708"/>
              <w:jc w:val="both"/>
              <w:rPr>
                <w:sz w:val="24"/>
                <w:szCs w:val="28"/>
                <w:highlight w:val="white"/>
              </w:rPr>
            </w:pPr>
          </w:p>
          <w:p w:rsidR="004A706C" w:rsidRPr="004A706C" w:rsidRDefault="004A706C" w:rsidP="004A70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 xml:space="preserve"> 1) «</w:t>
            </w:r>
            <w:r w:rsidRPr="004A706C">
              <w:rPr>
                <w:sz w:val="24"/>
              </w:rPr>
              <w:t xml:space="preserve">ветеринарный сопроводительный документ  на выбытие животных в связи с его неблагополучием по </w:t>
            </w:r>
            <w:r>
              <w:rPr>
                <w:sz w:val="24"/>
              </w:rPr>
              <w:t xml:space="preserve">лейкозу крупного рогатого скота, </w:t>
            </w:r>
            <w:proofErr w:type="gramStart"/>
            <w:r w:rsidRPr="004A706C">
              <w:rPr>
                <w:sz w:val="24"/>
              </w:rPr>
              <w:t>выданная</w:t>
            </w:r>
            <w:proofErr w:type="gramEnd"/>
            <w:r w:rsidRPr="004A706C">
              <w:rPr>
                <w:sz w:val="24"/>
              </w:rPr>
              <w:t xml:space="preserve"> государственной ветеринарной службой в установленном порядке ( при проведении мероприятий по оздоровлению стада от лейкоза крупного рогатого скота).»</w:t>
            </w:r>
          </w:p>
          <w:p w:rsidR="00CA640C" w:rsidRDefault="00D12E32">
            <w:pPr>
              <w:ind w:firstLine="708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Добавляются новые условия предоста</w:t>
            </w:r>
            <w:r>
              <w:rPr>
                <w:sz w:val="24"/>
                <w:szCs w:val="28"/>
                <w:highlight w:val="white"/>
              </w:rPr>
              <w:t>вления субсидий:</w:t>
            </w:r>
          </w:p>
          <w:p w:rsidR="000B5FAE" w:rsidRDefault="004A706C" w:rsidP="000B5FAE">
            <w:pPr>
              <w:widowControl w:val="0"/>
              <w:numPr>
                <w:ilvl w:val="0"/>
                <w:numId w:val="10"/>
              </w:numPr>
              <w:ind w:firstLine="709"/>
              <w:jc w:val="both"/>
              <w:rPr>
                <w:color w:val="000000"/>
                <w:sz w:val="24"/>
                <w:szCs w:val="28"/>
                <w:lang w:eastAsia="en-US"/>
              </w:rPr>
            </w:pPr>
            <w:r w:rsidRPr="004A706C">
              <w:rPr>
                <w:color w:val="000000"/>
                <w:sz w:val="24"/>
                <w:szCs w:val="28"/>
                <w:lang w:eastAsia="en-US"/>
              </w:rPr>
              <w:t xml:space="preserve">«обеспечение определенного уровня численности поголовья коров, овцематок (включая ярок от года и старше), </w:t>
            </w:r>
            <w:proofErr w:type="spellStart"/>
            <w:r w:rsidRPr="004A706C">
              <w:rPr>
                <w:color w:val="000000"/>
                <w:sz w:val="24"/>
                <w:szCs w:val="28"/>
                <w:lang w:eastAsia="en-US"/>
              </w:rPr>
              <w:t>козоматок</w:t>
            </w:r>
            <w:proofErr w:type="spellEnd"/>
            <w:r w:rsidRPr="004A706C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4A706C">
              <w:rPr>
                <w:color w:val="000000"/>
                <w:sz w:val="24"/>
                <w:szCs w:val="28"/>
                <w:lang w:eastAsia="en-US"/>
              </w:rPr>
              <w:lastRenderedPageBreak/>
              <w:t>(включая козочек от года и старше) сельскохозяйственными товаропроизводителями, занимающимися животноводством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</w:t>
            </w:r>
            <w:proofErr w:type="gramStart"/>
            <w:r w:rsidRPr="004A706C">
              <w:rPr>
                <w:color w:val="000000"/>
                <w:sz w:val="24"/>
                <w:szCs w:val="28"/>
                <w:lang w:eastAsia="en-US"/>
              </w:rPr>
              <w:t>;»</w:t>
            </w:r>
            <w:proofErr w:type="gramEnd"/>
            <w:r w:rsidRPr="004A706C">
              <w:rPr>
                <w:color w:val="000000"/>
                <w:sz w:val="24"/>
                <w:szCs w:val="28"/>
                <w:lang w:eastAsia="en-US"/>
              </w:rPr>
              <w:t>.</w:t>
            </w:r>
            <w:r w:rsidR="000B5FAE">
              <w:rPr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CA640C" w:rsidRPr="000B5FAE" w:rsidRDefault="000B5FAE" w:rsidP="000B5FAE">
            <w:pPr>
              <w:widowControl w:val="0"/>
              <w:jc w:val="both"/>
              <w:rPr>
                <w:sz w:val="24"/>
                <w:highlight w:val="cyan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2)</w:t>
            </w:r>
            <w:r w:rsidRPr="000B5FAE">
              <w:rPr>
                <w:color w:val="000000"/>
                <w:sz w:val="24"/>
                <w:szCs w:val="28"/>
                <w:lang w:eastAsia="en-US"/>
              </w:rPr>
              <w:t>«обеспечение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</w:t>
            </w:r>
            <w:proofErr w:type="gramStart"/>
            <w:r w:rsidRPr="000B5FAE">
              <w:rPr>
                <w:color w:val="000000"/>
                <w:sz w:val="24"/>
                <w:szCs w:val="28"/>
                <w:lang w:eastAsia="en-US"/>
              </w:rPr>
              <w:t>;"</w:t>
            </w:r>
            <w:proofErr w:type="gramEnd"/>
            <w:r w:rsidRPr="000B5FAE">
              <w:rPr>
                <w:color w:val="000000"/>
                <w:sz w:val="24"/>
                <w:szCs w:val="28"/>
                <w:lang w:eastAsia="en-US"/>
              </w:rPr>
              <w:t>.</w:t>
            </w:r>
            <w:r w:rsidRPr="000B5FAE">
              <w:rPr>
                <w:sz w:val="24"/>
                <w:highlight w:val="cy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заключаются в </w:t>
      </w:r>
      <w:r>
        <w:rPr>
          <w:rFonts w:ascii="Times New Roman" w:hAnsi="Times New Roman"/>
          <w:sz w:val="28"/>
          <w:szCs w:val="28"/>
        </w:rPr>
        <w:t>получении субсидий в виде возмещения части затрат, понесенных гражданами, ведущими личное подсобное хозяйство, крестьянскими (фермерскими) хозяйствами и индивидуальными предпринимателями, осуществляющими дея</w:t>
      </w:r>
      <w:r>
        <w:rPr>
          <w:rFonts w:ascii="Times New Roman" w:hAnsi="Times New Roman"/>
          <w:sz w:val="28"/>
          <w:szCs w:val="28"/>
        </w:rPr>
        <w:t xml:space="preserve">тельность в области сельскохозяйственного производства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Староминский район.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</w:t>
            </w:r>
            <w:r>
              <w:rPr>
                <w:rFonts w:ascii="Times New Roman" w:hAnsi="Times New Roman"/>
                <w:sz w:val="24"/>
                <w:szCs w:val="24"/>
              </w:rPr>
              <w:t>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046"/>
      </w:tblGrid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0B5FAE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по  предоставлению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 утверждение</w:t>
            </w: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CA640C" w:rsidRDefault="00D12E32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</w:t>
            </w:r>
            <w:r>
              <w:rPr>
                <w:rFonts w:ascii="Times New Roman" w:hAnsi="Times New Roman"/>
                <w:sz w:val="24"/>
                <w:szCs w:val="26"/>
              </w:rPr>
              <w:t>редоставляется</w:t>
            </w:r>
          </w:p>
          <w:p w:rsidR="00CA640C" w:rsidRDefault="00D12E32">
            <w:pPr>
              <w:pStyle w:val="af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CA640C" w:rsidRDefault="00CA640C">
            <w:pPr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CA640C" w:rsidRDefault="00CA640C">
            <w:pPr>
              <w:rPr>
                <w:sz w:val="24"/>
              </w:rPr>
            </w:pP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предусматриваются, доходы в виде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возмещения части затрат, понесенных малыми формами хозяйствования, осуществляющими деятельность в области сельскохозяйственного производства на территории муниципального образования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CA640C" w:rsidRDefault="00CA64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D12E3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A640C" w:rsidRDefault="00CA640C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D12E3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</w:t>
            </w:r>
            <w:r>
              <w:rPr>
                <w:rFonts w:ascii="Times New Roman" w:hAnsi="Times New Roman"/>
                <w:sz w:val="24"/>
                <w:szCs w:val="24"/>
              </w:rPr>
              <w:t>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A640C" w:rsidRDefault="00D12E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A640C" w:rsidRDefault="00D12E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</w:t>
            </w:r>
            <w:r>
              <w:rPr>
                <w:rFonts w:ascii="Times New Roman" w:hAnsi="Times New Roman"/>
                <w:sz w:val="24"/>
                <w:szCs w:val="24"/>
              </w:rPr>
              <w:t>ка рисков неблагоприятных последствий</w:t>
            </w:r>
          </w:p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риск неполучения субсидий некоторыми субъектами агропромышленного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комплекса</w:t>
            </w:r>
          </w:p>
          <w:p w:rsidR="00CA640C" w:rsidRDefault="00CA640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rPr>
                <w:sz w:val="24"/>
              </w:rPr>
            </w:pPr>
            <w:r>
              <w:rPr>
                <w:sz w:val="24"/>
              </w:rPr>
              <w:t>Отсутствие возможности осуществления отдельных государственных полномочий по поддержке сельскохозяйственного</w:t>
            </w:r>
            <w:r>
              <w:rPr>
                <w:sz w:val="24"/>
              </w:rPr>
              <w:t xml:space="preserve"> производства </w:t>
            </w:r>
            <w:r>
              <w:rPr>
                <w:sz w:val="24"/>
              </w:rPr>
              <w:lastRenderedPageBreak/>
              <w:t>(предоставление субсидий гражданам, ведущим личное подсобное хозяйство, крестьянским (фермерским) хозяйствам и индивидуальным предпринимателям на возмещение части затрат, понесенных в области сельскохозяйственного производства)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9.7. Обоснова</w:t>
      </w:r>
      <w:r>
        <w:rPr>
          <w:rFonts w:ascii="Times New Roman" w:hAnsi="Times New Roman"/>
          <w:sz w:val="28"/>
          <w:szCs w:val="28"/>
        </w:rPr>
        <w:t>ние  выбора  предпочтительного  варианта  решения выявленной проблемы:</w:t>
      </w:r>
    </w:p>
    <w:p w:rsidR="00CA640C" w:rsidRDefault="00D12E32">
      <w:pPr>
        <w:pStyle w:val="af7"/>
        <w:spacing w:after="6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Единственным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направленного на исполнение требований действующего законодательства.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</w:t>
      </w:r>
      <w:r>
        <w:rPr>
          <w:rFonts w:ascii="Times New Roman" w:hAnsi="Times New Roman"/>
          <w:sz w:val="28"/>
          <w:szCs w:val="28"/>
        </w:rPr>
        <w:t xml:space="preserve">Детальное описание предлагаемого варианта решения проблемы: </w:t>
      </w:r>
    </w:p>
    <w:p w:rsidR="00CA640C" w:rsidRDefault="00D12E32">
      <w:pPr>
        <w:pStyle w:val="af7"/>
        <w:spacing w:after="60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предусматривает утверждение порядка предоставления субсидий  гражданам, ведущим личное подсобное хозяйство, крестьянским (фермерским) хозяйствам, индивидуальным предпринимате</w:t>
      </w:r>
      <w:r>
        <w:rPr>
          <w:rFonts w:ascii="Times New Roman" w:hAnsi="Times New Roman"/>
          <w:sz w:val="28"/>
          <w:szCs w:val="28"/>
        </w:rPr>
        <w:t>лям, осуществляющим деятельность в области сельскохозяйственного производства на территории муниципального образования Староминский район, который направлен на реализацию переданных государственных полномочий по поддержке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в Краснодарском крае и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определяет условия, сроки и последовательность действий при осуществлении указанных полномочий.</w:t>
      </w:r>
      <w:proofErr w:type="gramEnd"/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</w:t>
      </w:r>
      <w:r>
        <w:rPr>
          <w:rFonts w:ascii="Times New Roman" w:hAnsi="Times New Roman"/>
          <w:sz w:val="28"/>
          <w:szCs w:val="28"/>
        </w:rPr>
        <w:t>сть распространения предлагаемого правового регулирования на ранее возникшие отношения: отсутствует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CA640C" w:rsidRDefault="000B5FA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Ориентировочно сентябрь 2023</w:t>
      </w:r>
      <w:r w:rsidR="00D12E32"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 w:rsidR="00D12E32">
        <w:rPr>
          <w:rFonts w:ascii="Times New Roman" w:hAnsi="Times New Roman"/>
          <w:sz w:val="28"/>
          <w:szCs w:val="28"/>
        </w:rPr>
        <w:t>после обнародования                         </w:t>
      </w:r>
      <w:r w:rsidR="00D12E32">
        <w:rPr>
          <w:rFonts w:ascii="Times New Roman" w:hAnsi="Times New Roman"/>
          <w:sz w:val="28"/>
          <w:szCs w:val="28"/>
        </w:rPr>
        <w:t>              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</w:t>
      </w:r>
      <w:r>
        <w:rPr>
          <w:rFonts w:ascii="Times New Roman" w:hAnsi="Times New Roman"/>
          <w:sz w:val="28"/>
          <w:szCs w:val="28"/>
        </w:rPr>
        <w:t>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CA640C" w:rsidRDefault="000B5FA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2" w:name="_GoBack"/>
      <w:bookmarkEnd w:id="2"/>
      <w:r w:rsidR="00D12E32">
        <w:rPr>
          <w:rFonts w:ascii="Times New Roman" w:hAnsi="Times New Roman"/>
          <w:sz w:val="28"/>
          <w:szCs w:val="28"/>
        </w:rPr>
        <w:t xml:space="preserve">аместитель главы, </w:t>
      </w:r>
    </w:p>
    <w:p w:rsidR="00CA640C" w:rsidRDefault="00D12E3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</w:p>
    <w:p w:rsidR="00CA640C" w:rsidRDefault="00D12E3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В.А.Гавриш</w:t>
      </w:r>
      <w:proofErr w:type="spellEnd"/>
    </w:p>
    <w:sectPr w:rsidR="00CA640C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32" w:rsidRDefault="00D12E32">
      <w:r>
        <w:separator/>
      </w:r>
    </w:p>
  </w:endnote>
  <w:endnote w:type="continuationSeparator" w:id="0">
    <w:p w:rsidR="00D12E32" w:rsidRDefault="00D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32" w:rsidRDefault="00D12E32">
      <w:r>
        <w:separator/>
      </w:r>
    </w:p>
  </w:footnote>
  <w:footnote w:type="continuationSeparator" w:id="0">
    <w:p w:rsidR="00D12E32" w:rsidRDefault="00D1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0C" w:rsidRDefault="00D12E32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0B5FAE">
      <w:rPr>
        <w:noProof/>
        <w:szCs w:val="28"/>
      </w:rPr>
      <w:t>2</w:t>
    </w:r>
    <w:r>
      <w:rPr>
        <w:szCs w:val="28"/>
      </w:rPr>
      <w:fldChar w:fldCharType="end"/>
    </w:r>
  </w:p>
  <w:p w:rsidR="00CA640C" w:rsidRDefault="00CA640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4F"/>
    <w:multiLevelType w:val="hybridMultilevel"/>
    <w:tmpl w:val="E4CCE5E8"/>
    <w:lvl w:ilvl="0" w:tplc="7C8A22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8E1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829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2ED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540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ACEF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50EA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269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5A86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2F64565"/>
    <w:multiLevelType w:val="hybridMultilevel"/>
    <w:tmpl w:val="F2FEA796"/>
    <w:lvl w:ilvl="0" w:tplc="C53E7C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6A4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522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C48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023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4CD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27218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E21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D69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03032F7"/>
    <w:multiLevelType w:val="hybridMultilevel"/>
    <w:tmpl w:val="CD6E8270"/>
    <w:lvl w:ilvl="0" w:tplc="9664FB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8CBE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8A0DD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3F625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CD8C6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A8C57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5470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E5CC2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A838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7C5CEA"/>
    <w:multiLevelType w:val="hybridMultilevel"/>
    <w:tmpl w:val="A71C489E"/>
    <w:lvl w:ilvl="0" w:tplc="63F659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D928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7C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0CE6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81E9B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C0C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C00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02A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349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33631E42"/>
    <w:multiLevelType w:val="hybridMultilevel"/>
    <w:tmpl w:val="09D6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7E6"/>
    <w:multiLevelType w:val="hybridMultilevel"/>
    <w:tmpl w:val="C068D712"/>
    <w:lvl w:ilvl="0" w:tplc="492438C4">
      <w:start w:val="1"/>
      <w:numFmt w:val="decimal"/>
      <w:lvlText w:val="%1)"/>
      <w:lvlJc w:val="left"/>
    </w:lvl>
    <w:lvl w:ilvl="1" w:tplc="122A1138">
      <w:start w:val="1"/>
      <w:numFmt w:val="lowerLetter"/>
      <w:lvlText w:val="%2."/>
      <w:lvlJc w:val="left"/>
      <w:pPr>
        <w:ind w:left="1440" w:hanging="360"/>
      </w:pPr>
    </w:lvl>
    <w:lvl w:ilvl="2" w:tplc="096E145E">
      <w:start w:val="1"/>
      <w:numFmt w:val="lowerRoman"/>
      <w:lvlText w:val="%3."/>
      <w:lvlJc w:val="right"/>
      <w:pPr>
        <w:ind w:left="2160" w:hanging="180"/>
      </w:pPr>
    </w:lvl>
    <w:lvl w:ilvl="3" w:tplc="BC242D88">
      <w:start w:val="1"/>
      <w:numFmt w:val="decimal"/>
      <w:lvlText w:val="%4."/>
      <w:lvlJc w:val="left"/>
      <w:pPr>
        <w:ind w:left="2880" w:hanging="360"/>
      </w:pPr>
    </w:lvl>
    <w:lvl w:ilvl="4" w:tplc="17E87334">
      <w:start w:val="1"/>
      <w:numFmt w:val="lowerLetter"/>
      <w:lvlText w:val="%5."/>
      <w:lvlJc w:val="left"/>
      <w:pPr>
        <w:ind w:left="3600" w:hanging="360"/>
      </w:pPr>
    </w:lvl>
    <w:lvl w:ilvl="5" w:tplc="F7C0235A">
      <w:start w:val="1"/>
      <w:numFmt w:val="lowerRoman"/>
      <w:lvlText w:val="%6."/>
      <w:lvlJc w:val="right"/>
      <w:pPr>
        <w:ind w:left="4320" w:hanging="180"/>
      </w:pPr>
    </w:lvl>
    <w:lvl w:ilvl="6" w:tplc="A6385262">
      <w:start w:val="1"/>
      <w:numFmt w:val="decimal"/>
      <w:lvlText w:val="%7."/>
      <w:lvlJc w:val="left"/>
      <w:pPr>
        <w:ind w:left="5040" w:hanging="360"/>
      </w:pPr>
    </w:lvl>
    <w:lvl w:ilvl="7" w:tplc="E02EBFEA">
      <w:start w:val="1"/>
      <w:numFmt w:val="lowerLetter"/>
      <w:lvlText w:val="%8."/>
      <w:lvlJc w:val="left"/>
      <w:pPr>
        <w:ind w:left="5760" w:hanging="360"/>
      </w:pPr>
    </w:lvl>
    <w:lvl w:ilvl="8" w:tplc="0A92EA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13CC"/>
    <w:multiLevelType w:val="hybridMultilevel"/>
    <w:tmpl w:val="7DF0DC8E"/>
    <w:lvl w:ilvl="0" w:tplc="E462366E">
      <w:start w:val="1"/>
      <w:numFmt w:val="decimal"/>
      <w:lvlText w:val="%1)"/>
      <w:lvlJc w:val="left"/>
    </w:lvl>
    <w:lvl w:ilvl="1" w:tplc="7A5229E8">
      <w:start w:val="1"/>
      <w:numFmt w:val="lowerLetter"/>
      <w:lvlText w:val="%2."/>
      <w:lvlJc w:val="left"/>
      <w:pPr>
        <w:ind w:left="1440" w:hanging="360"/>
      </w:pPr>
    </w:lvl>
    <w:lvl w:ilvl="2" w:tplc="F094F6A6">
      <w:start w:val="1"/>
      <w:numFmt w:val="lowerRoman"/>
      <w:lvlText w:val="%3."/>
      <w:lvlJc w:val="right"/>
      <w:pPr>
        <w:ind w:left="2160" w:hanging="180"/>
      </w:pPr>
    </w:lvl>
    <w:lvl w:ilvl="3" w:tplc="F8BCC920">
      <w:start w:val="1"/>
      <w:numFmt w:val="decimal"/>
      <w:lvlText w:val="%4."/>
      <w:lvlJc w:val="left"/>
      <w:pPr>
        <w:ind w:left="2880" w:hanging="360"/>
      </w:pPr>
    </w:lvl>
    <w:lvl w:ilvl="4" w:tplc="4E56A102">
      <w:start w:val="1"/>
      <w:numFmt w:val="lowerLetter"/>
      <w:lvlText w:val="%5."/>
      <w:lvlJc w:val="left"/>
      <w:pPr>
        <w:ind w:left="3600" w:hanging="360"/>
      </w:pPr>
    </w:lvl>
    <w:lvl w:ilvl="5" w:tplc="4E462226">
      <w:start w:val="1"/>
      <w:numFmt w:val="lowerRoman"/>
      <w:lvlText w:val="%6."/>
      <w:lvlJc w:val="right"/>
      <w:pPr>
        <w:ind w:left="4320" w:hanging="180"/>
      </w:pPr>
    </w:lvl>
    <w:lvl w:ilvl="6" w:tplc="9586DE82">
      <w:start w:val="1"/>
      <w:numFmt w:val="decimal"/>
      <w:lvlText w:val="%7."/>
      <w:lvlJc w:val="left"/>
      <w:pPr>
        <w:ind w:left="5040" w:hanging="360"/>
      </w:pPr>
    </w:lvl>
    <w:lvl w:ilvl="7" w:tplc="B3B2569A">
      <w:start w:val="1"/>
      <w:numFmt w:val="lowerLetter"/>
      <w:lvlText w:val="%8."/>
      <w:lvlJc w:val="left"/>
      <w:pPr>
        <w:ind w:left="5760" w:hanging="360"/>
      </w:pPr>
    </w:lvl>
    <w:lvl w:ilvl="8" w:tplc="D2A0BB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7B2"/>
    <w:multiLevelType w:val="hybridMultilevel"/>
    <w:tmpl w:val="0436D74C"/>
    <w:lvl w:ilvl="0" w:tplc="1138EA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70C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DB2F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5BE80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D2A5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94CB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22AB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489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2C2E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5825063"/>
    <w:multiLevelType w:val="hybridMultilevel"/>
    <w:tmpl w:val="5A0617B0"/>
    <w:lvl w:ilvl="0" w:tplc="1D40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DA726E">
      <w:start w:val="1"/>
      <w:numFmt w:val="lowerLetter"/>
      <w:lvlText w:val="%2."/>
      <w:lvlJc w:val="left"/>
      <w:pPr>
        <w:ind w:left="1788" w:hanging="360"/>
      </w:pPr>
    </w:lvl>
    <w:lvl w:ilvl="2" w:tplc="6E0E8358">
      <w:start w:val="1"/>
      <w:numFmt w:val="lowerRoman"/>
      <w:lvlText w:val="%3."/>
      <w:lvlJc w:val="right"/>
      <w:pPr>
        <w:ind w:left="2508" w:hanging="180"/>
      </w:pPr>
    </w:lvl>
    <w:lvl w:ilvl="3" w:tplc="2E749014">
      <w:start w:val="1"/>
      <w:numFmt w:val="decimal"/>
      <w:lvlText w:val="%4."/>
      <w:lvlJc w:val="left"/>
      <w:pPr>
        <w:ind w:left="3228" w:hanging="360"/>
      </w:pPr>
    </w:lvl>
    <w:lvl w:ilvl="4" w:tplc="B494FE94">
      <w:start w:val="1"/>
      <w:numFmt w:val="lowerLetter"/>
      <w:lvlText w:val="%5."/>
      <w:lvlJc w:val="left"/>
      <w:pPr>
        <w:ind w:left="3948" w:hanging="360"/>
      </w:pPr>
    </w:lvl>
    <w:lvl w:ilvl="5" w:tplc="1884F786">
      <w:start w:val="1"/>
      <w:numFmt w:val="lowerRoman"/>
      <w:lvlText w:val="%6."/>
      <w:lvlJc w:val="right"/>
      <w:pPr>
        <w:ind w:left="4668" w:hanging="180"/>
      </w:pPr>
    </w:lvl>
    <w:lvl w:ilvl="6" w:tplc="9522BFCA">
      <w:start w:val="1"/>
      <w:numFmt w:val="decimal"/>
      <w:lvlText w:val="%7."/>
      <w:lvlJc w:val="left"/>
      <w:pPr>
        <w:ind w:left="5388" w:hanging="360"/>
      </w:pPr>
    </w:lvl>
    <w:lvl w:ilvl="7" w:tplc="5C8A6C6A">
      <w:start w:val="1"/>
      <w:numFmt w:val="lowerLetter"/>
      <w:lvlText w:val="%8."/>
      <w:lvlJc w:val="left"/>
      <w:pPr>
        <w:ind w:left="6108" w:hanging="360"/>
      </w:pPr>
    </w:lvl>
    <w:lvl w:ilvl="8" w:tplc="87F894CC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81817"/>
    <w:multiLevelType w:val="hybridMultilevel"/>
    <w:tmpl w:val="DBA4A3FA"/>
    <w:lvl w:ilvl="0" w:tplc="58A2D280">
      <w:start w:val="1"/>
      <w:numFmt w:val="decimal"/>
      <w:lvlText w:val="%1)"/>
      <w:lvlJc w:val="left"/>
    </w:lvl>
    <w:lvl w:ilvl="1" w:tplc="174626B8">
      <w:start w:val="1"/>
      <w:numFmt w:val="lowerLetter"/>
      <w:lvlText w:val="%2."/>
      <w:lvlJc w:val="left"/>
      <w:pPr>
        <w:ind w:left="1440" w:hanging="360"/>
      </w:pPr>
    </w:lvl>
    <w:lvl w:ilvl="2" w:tplc="B832DD74">
      <w:start w:val="1"/>
      <w:numFmt w:val="lowerRoman"/>
      <w:lvlText w:val="%3."/>
      <w:lvlJc w:val="right"/>
      <w:pPr>
        <w:ind w:left="2160" w:hanging="180"/>
      </w:pPr>
    </w:lvl>
    <w:lvl w:ilvl="3" w:tplc="2A267ACC">
      <w:start w:val="1"/>
      <w:numFmt w:val="decimal"/>
      <w:lvlText w:val="%4."/>
      <w:lvlJc w:val="left"/>
      <w:pPr>
        <w:ind w:left="2880" w:hanging="360"/>
      </w:pPr>
    </w:lvl>
    <w:lvl w:ilvl="4" w:tplc="44CCC508">
      <w:start w:val="1"/>
      <w:numFmt w:val="lowerLetter"/>
      <w:lvlText w:val="%5."/>
      <w:lvlJc w:val="left"/>
      <w:pPr>
        <w:ind w:left="3600" w:hanging="360"/>
      </w:pPr>
    </w:lvl>
    <w:lvl w:ilvl="5" w:tplc="692E94EE">
      <w:start w:val="1"/>
      <w:numFmt w:val="lowerRoman"/>
      <w:lvlText w:val="%6."/>
      <w:lvlJc w:val="right"/>
      <w:pPr>
        <w:ind w:left="4320" w:hanging="180"/>
      </w:pPr>
    </w:lvl>
    <w:lvl w:ilvl="6" w:tplc="10B65C68">
      <w:start w:val="1"/>
      <w:numFmt w:val="decimal"/>
      <w:lvlText w:val="%7."/>
      <w:lvlJc w:val="left"/>
      <w:pPr>
        <w:ind w:left="5040" w:hanging="360"/>
      </w:pPr>
    </w:lvl>
    <w:lvl w:ilvl="7" w:tplc="6B529416">
      <w:start w:val="1"/>
      <w:numFmt w:val="lowerLetter"/>
      <w:lvlText w:val="%8."/>
      <w:lvlJc w:val="left"/>
      <w:pPr>
        <w:ind w:left="5760" w:hanging="360"/>
      </w:pPr>
    </w:lvl>
    <w:lvl w:ilvl="8" w:tplc="7334F1D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6A"/>
    <w:multiLevelType w:val="hybridMultilevel"/>
    <w:tmpl w:val="A97215B0"/>
    <w:lvl w:ilvl="0" w:tplc="52DC4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382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4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2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4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C"/>
    <w:rsid w:val="000A1FE9"/>
    <w:rsid w:val="000B5FAE"/>
    <w:rsid w:val="004A706C"/>
    <w:rsid w:val="004B6ED8"/>
    <w:rsid w:val="00544BE6"/>
    <w:rsid w:val="00CA640C"/>
    <w:rsid w:val="00D12E32"/>
    <w:rsid w:val="00F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cs="Times New Roman"/>
    </w:r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dropdown-user-name">
    <w:name w:val="dropdown-user-name"/>
    <w:basedOn w:val="a0"/>
  </w:style>
  <w:style w:type="character" w:customStyle="1" w:styleId="dropdown-user-namefirst-letter">
    <w:name w:val="dropdown-user-name__first-letter"/>
    <w:basedOn w:val="a0"/>
  </w:style>
  <w:style w:type="paragraph" w:styleId="afb">
    <w:name w:val="Body Text Indent"/>
    <w:basedOn w:val="a"/>
    <w:link w:val="afc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</w:style>
  <w:style w:type="paragraph" w:customStyle="1" w:styleId="13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v-v-solod</cp:lastModifiedBy>
  <cp:revision>32</cp:revision>
  <dcterms:created xsi:type="dcterms:W3CDTF">2020-11-10T07:19:00Z</dcterms:created>
  <dcterms:modified xsi:type="dcterms:W3CDTF">2023-09-19T11:26:00Z</dcterms:modified>
</cp:coreProperties>
</file>