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9A7" w:rsidRDefault="009A09A7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Hlk193299424"/>
    </w:p>
    <w:p w:rsidR="009A09A7" w:rsidRDefault="00E60B3A" w:rsidP="00E60B3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Краснодарском крае стартовал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юбилейный запуск </w:t>
      </w:r>
      <w:r>
        <w:rPr>
          <w:rFonts w:ascii="Times New Roman" w:hAnsi="Times New Roman" w:cs="Times New Roman"/>
          <w:b/>
          <w:bCs/>
          <w:sz w:val="28"/>
          <w:szCs w:val="28"/>
        </w:rPr>
        <w:t>проекта «Школа молодого предпринимателя. Бизнес молодых».</w:t>
      </w:r>
      <w:bookmarkEnd w:id="0"/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 успехом реализуется в регионе уже на протяжении пяти лет. Обучение могут пройти молодые люди в возрасте от 18 до 35 лет, зарегистрированные на территории Краснодарского края.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«Школа молодого предпринимателя. Бизнес молодых» был создан в 2021 году по инициативе Губернатора Краснодарского края Кондратьева В.И. с целью поддержки и развития предпринимательского потенциала молодежи региона. Этот уникальный образовательный проект создан для молодых и начинающих предпринимателей, а также для тех, кто только мечтает о собственном бизнесе.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момента своего запуска в 2021 году проект «Школа молодого предпринимателя. Бизнес молодых» успешно провел 7 потоков, в которых приняли участие более 10,7 тысяч молодых жителей Краснодарского края в возрасте от 18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 35 лет. Эти впечатляющие цифры свидетельствуют о растущем интересе молодежи к предпринимательству и стремлении развивать собственные бизнес-идеи.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299488"/>
      <w:r>
        <w:rPr>
          <w:rFonts w:ascii="Times New Roman" w:hAnsi="Times New Roman" w:cs="Times New Roman"/>
          <w:sz w:val="28"/>
          <w:szCs w:val="28"/>
        </w:rPr>
        <w:t xml:space="preserve">Программа проекта включает в себя онлайн-тестирование, позволяющее оценить уровень предпринимательского опыта и выявить существующие бизнес-компетенции, блок мини-видеокурсов, охватывающих основные аспекты ведения бизнеса, работающих по принципу «один урок — один навык» на такие важные темы, как маркетинг, финансовое планирование и управление командой, в удобном для себя формате, очно-заочные практические мероприятия, такие как бизнес-разборы и кейс-сессии, что позволит участникам применять полученные знания на практике, анализируя реальные бизнес-ситуации и разрабатывая стратегии для их решения. 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Итогом первого этапа обучения станет тестирование, которое позволит оценить уровень усвоенных знаний участников. Успешная сдача теста откроет двери к основной практической части обучающей программы, где участники смогут применить полученные знания в реальных ситуациях и развить свои навыки на практике.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практическая часть обучения предлагает уникальную гибкую систему адаптации, ориентированную на бизнес-проекты участников и их специфические отраслевые направления. 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3356276"/>
      <w:r>
        <w:rPr>
          <w:rFonts w:ascii="Times New Roman" w:hAnsi="Times New Roman" w:cs="Times New Roman"/>
          <w:sz w:val="28"/>
          <w:szCs w:val="28"/>
        </w:rPr>
        <w:t>Благодаря обширной команде спикеров и экспертов, собранных за пять лет успешной реализации проекта, краевой Фонд развития бизнеса обеспечит экспертные практикумы и отраслевые кейс-сессии, охватывающие все ключевые аспекты ведения бизнеса. Участники смогут получить практические советы и рекомендации от профессионалов, которые обладают богатым опытом в своих областях.</w:t>
      </w:r>
      <w:bookmarkEnd w:id="2"/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Параллельно с обучающей программой каждый участник получает возможность пройти индивидуальное наставничество, в рамках которого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предусмотрены как классические консультации с наставником, так и экспертные консультации отраслевых специалистов для проработки точечных задач каждого участника. Индивидуальное наставничество создаст уникальную атмосферу поддержки и профессионального роста, позволяя каждому участнику не только развивать свои навыки, но и уверенно двигаться к достижению поставленных целей.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программа обучения в «Школе молодого предпринимателя» предлагает комплексный и практико-ориентированный подход к развитию навыков, необходимых для успешного ведения бизнеса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Успешным выпускникам проекта, которые защитят свои бизнес-проекты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конкурсе, будет доступна уникальная возможность получения льготного финансирования в размере от 100 тысяч до 5 миллионов рублей по ставкам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0,1% годовых в краевом Фонде микрофинансирования.</w:t>
      </w:r>
    </w:p>
    <w:p w:rsidR="009A09A7" w:rsidRDefault="009A09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9A7" w:rsidRDefault="00E60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Подробная информация и форма регистрации на проект доступна на сайте Центра «Мой бизнес» по ссылке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7" w:tooltip="https://moibiz93.ru/young-business/" w:history="1">
        <w:r>
          <w:rPr>
            <w:rStyle w:val="af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https://moibiz93.ru/young-business/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Прием заявок на 1 поток начался и продлится до конца июня 2025 года.</w:t>
      </w:r>
    </w:p>
    <w:p w:rsidR="009A09A7" w:rsidRDefault="009A09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9A7" w:rsidRDefault="00E60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«Школа молодого предпринимателя. Бизнес молодых» реализуется по национальному проекту «Эффективная и конкурентная экономика» при поддержке краевого Департамента развития бизнеса и внешнеэкономической деятельности.</w:t>
      </w:r>
    </w:p>
    <w:p w:rsidR="009A09A7" w:rsidRDefault="00E60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Подробную информацию о проекте можно получить по номеру горячей линии Центра «Мой бизнес»: 8 (800) 707-07-11.</w:t>
      </w:r>
    </w:p>
    <w:p w:rsidR="009A09A7" w:rsidRDefault="00E60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Следите за новостями в социальных сетях: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9A7" w:rsidRDefault="004B2DC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8" w:tooltip="https://t.me/moibiz93" w:history="1">
        <w:r w:rsidR="00E60B3A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t.me/moibiz93</w:t>
        </w:r>
      </w:hyperlink>
      <w:r w:rsidR="00E60B3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9" w:tooltip="https://vk.com/moibiz93" w:history="1">
        <w:r w:rsidR="00E60B3A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vk.com/moibiz93</w:t>
        </w:r>
      </w:hyperlink>
      <w:r w:rsidR="00E60B3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10" w:tooltip="https://ok.ru/group/61643509006428" w:history="1">
        <w:r w:rsidR="00E60B3A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ok.ru/group/61643509006428</w:t>
        </w:r>
      </w:hyperlink>
    </w:p>
    <w:p w:rsidR="009A09A7" w:rsidRDefault="009A09A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A09A7" w:rsidRDefault="00E60B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8800" cy="18288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p w:rsidR="009A09A7" w:rsidRDefault="009A09A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A09A7" w:rsidRDefault="009A09A7" w:rsidP="00325EE3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3" w:name="_GoBack"/>
      <w:bookmarkEnd w:id="3"/>
    </w:p>
    <w:sectPr w:rsidR="009A09A7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DCC" w:rsidRDefault="004B2DCC">
      <w:pPr>
        <w:spacing w:after="0" w:line="240" w:lineRule="auto"/>
      </w:pPr>
      <w:r>
        <w:separator/>
      </w:r>
    </w:p>
  </w:endnote>
  <w:endnote w:type="continuationSeparator" w:id="0">
    <w:p w:rsidR="004B2DCC" w:rsidRDefault="004B2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DCC" w:rsidRDefault="004B2DCC">
      <w:pPr>
        <w:spacing w:after="0" w:line="240" w:lineRule="auto"/>
      </w:pPr>
      <w:r>
        <w:separator/>
      </w:r>
    </w:p>
  </w:footnote>
  <w:footnote w:type="continuationSeparator" w:id="0">
    <w:p w:rsidR="004B2DCC" w:rsidRDefault="004B2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3188629"/>
      <w:docPartObj>
        <w:docPartGallery w:val="Page Numbers (Top of Page)"/>
        <w:docPartUnique/>
      </w:docPartObj>
    </w:sdtPr>
    <w:sdtEndPr/>
    <w:sdtContent>
      <w:p w:rsidR="009A09A7" w:rsidRDefault="00E60B3A">
        <w:pPr>
          <w:pStyle w:val="af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5E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A09A7" w:rsidRDefault="009A09A7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C75418"/>
    <w:multiLevelType w:val="hybridMultilevel"/>
    <w:tmpl w:val="BB96DECC"/>
    <w:lvl w:ilvl="0" w:tplc="D5F83C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9A30A68C">
      <w:start w:val="1"/>
      <w:numFmt w:val="lowerLetter"/>
      <w:lvlText w:val="%2."/>
      <w:lvlJc w:val="left"/>
      <w:pPr>
        <w:ind w:left="1440" w:hanging="360"/>
      </w:pPr>
    </w:lvl>
    <w:lvl w:ilvl="2" w:tplc="C03677E6">
      <w:start w:val="1"/>
      <w:numFmt w:val="lowerRoman"/>
      <w:lvlText w:val="%3."/>
      <w:lvlJc w:val="right"/>
      <w:pPr>
        <w:ind w:left="2160" w:hanging="180"/>
      </w:pPr>
    </w:lvl>
    <w:lvl w:ilvl="3" w:tplc="4596F312">
      <w:start w:val="1"/>
      <w:numFmt w:val="decimal"/>
      <w:lvlText w:val="%4."/>
      <w:lvlJc w:val="left"/>
      <w:pPr>
        <w:ind w:left="2880" w:hanging="360"/>
      </w:pPr>
    </w:lvl>
    <w:lvl w:ilvl="4" w:tplc="7F14A2F8">
      <w:start w:val="1"/>
      <w:numFmt w:val="lowerLetter"/>
      <w:lvlText w:val="%5."/>
      <w:lvlJc w:val="left"/>
      <w:pPr>
        <w:ind w:left="3600" w:hanging="360"/>
      </w:pPr>
    </w:lvl>
    <w:lvl w:ilvl="5" w:tplc="8806C42A">
      <w:start w:val="1"/>
      <w:numFmt w:val="lowerRoman"/>
      <w:lvlText w:val="%6."/>
      <w:lvlJc w:val="right"/>
      <w:pPr>
        <w:ind w:left="4320" w:hanging="180"/>
      </w:pPr>
    </w:lvl>
    <w:lvl w:ilvl="6" w:tplc="FD1CDA36">
      <w:start w:val="1"/>
      <w:numFmt w:val="decimal"/>
      <w:lvlText w:val="%7."/>
      <w:lvlJc w:val="left"/>
      <w:pPr>
        <w:ind w:left="5040" w:hanging="360"/>
      </w:pPr>
    </w:lvl>
    <w:lvl w:ilvl="7" w:tplc="C22ED7B6">
      <w:start w:val="1"/>
      <w:numFmt w:val="lowerLetter"/>
      <w:lvlText w:val="%8."/>
      <w:lvlJc w:val="left"/>
      <w:pPr>
        <w:ind w:left="5760" w:hanging="360"/>
      </w:pPr>
    </w:lvl>
    <w:lvl w:ilvl="8" w:tplc="0F5C82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A7"/>
    <w:rsid w:val="00325EE3"/>
    <w:rsid w:val="004B2DCC"/>
    <w:rsid w:val="009A09A7"/>
    <w:rsid w:val="00E6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60DEA-9AD1-4699-8310-61EBB1D9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e">
    <w:name w:val="Title"/>
    <w:basedOn w:val="a"/>
    <w:next w:val="a"/>
    <w:link w:val="af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1">
    <w:name w:val="Подзаголовок Знак"/>
    <w:basedOn w:val="a0"/>
    <w:link w:val="af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5">
    <w:name w:val="Выделенная цитата Знак"/>
    <w:basedOn w:val="a0"/>
    <w:link w:val="af4"/>
    <w:uiPriority w:val="30"/>
    <w:rPr>
      <w:i/>
      <w:iCs/>
      <w:color w:val="2F5496" w:themeColor="accent1" w:themeShade="BF"/>
    </w:rPr>
  </w:style>
  <w:style w:type="character" w:styleId="af6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E60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E60B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oibiz9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ibiz93.ru/young-business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0" Type="http://schemas.openxmlformats.org/officeDocument/2006/relationships/hyperlink" Target="https://ok.ru/group/616435090064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moibiz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Ксения Викторовна</dc:creator>
  <cp:lastModifiedBy>Admin</cp:lastModifiedBy>
  <cp:revision>3</cp:revision>
  <dcterms:created xsi:type="dcterms:W3CDTF">2025-05-15T08:37:00Z</dcterms:created>
  <dcterms:modified xsi:type="dcterms:W3CDTF">2025-05-15T14:11:00Z</dcterms:modified>
</cp:coreProperties>
</file>